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D68BC02"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F13EAD">
        <w:rPr>
          <w:rFonts w:cs="B Mitra" w:hint="cs"/>
          <w:b/>
          <w:bCs/>
          <w:sz w:val="32"/>
          <w:szCs w:val="32"/>
          <w:rtl/>
          <w:lang w:bidi="fa-IR"/>
        </w:rPr>
        <w:t>6</w:t>
      </w:r>
      <w:r w:rsidR="007111BE">
        <w:rPr>
          <w:rFonts w:cs="B Mitra" w:hint="cs"/>
          <w:b/>
          <w:bCs/>
          <w:sz w:val="32"/>
          <w:szCs w:val="32"/>
          <w:rtl/>
          <w:lang w:bidi="fa-IR"/>
        </w:rPr>
        <w:t>5</w:t>
      </w:r>
    </w:p>
    <w:p w14:paraId="454592D1" w14:textId="11111868" w:rsidR="007111BE" w:rsidRPr="00A90237" w:rsidRDefault="007111BE" w:rsidP="00E5247D">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آيت الله خويی در ادامه اشکالات خود بر مطالب شيخ اعظم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A90237">
        <w:rPr>
          <w:rFonts w:ascii="Traditional Arabic" w:hAnsi="Traditional Arabic" w:cs="Abz-2 (Badr)" w:hint="cs"/>
          <w:color w:val="000000"/>
          <w:sz w:val="28"/>
          <w:szCs w:val="28"/>
          <w:rtl/>
          <w:lang w:bidi="fa-IR"/>
        </w:rPr>
        <w:t>ثمّ إنّ الشيخ بعد ما التزم بجريان أصالة الصحّة ولو مع الشكّ في القابلية ذكر أنّه... على فرض تسليم اعتبار إحراز القابليّة، يكفي إحراز قابليّة أحد الطرفين</w:t>
      </w:r>
      <w:r>
        <w:rPr>
          <w:rFonts w:ascii="Traditional Arabic" w:hAnsi="Traditional Arabic" w:cs="Abz-2 (Badr)" w:hint="cs"/>
          <w:color w:val="000000"/>
          <w:sz w:val="28"/>
          <w:szCs w:val="28"/>
          <w:rtl/>
          <w:lang w:bidi="fa-IR"/>
        </w:rPr>
        <w:t>..</w:t>
      </w:r>
      <w:r w:rsidRPr="00A90237">
        <w:rPr>
          <w:rFonts w:ascii="Traditional Arabic" w:hAnsi="Traditional Arabic" w:cs="Abz-2 (Badr)" w:hint="cs"/>
          <w:color w:val="000000"/>
          <w:sz w:val="28"/>
          <w:szCs w:val="28"/>
          <w:rtl/>
          <w:lang w:bidi="fa-IR"/>
        </w:rPr>
        <w:t>‏.</w:t>
      </w:r>
    </w:p>
    <w:p w14:paraId="191E353E" w14:textId="77777777" w:rsidR="007111BE" w:rsidRPr="00A90237" w:rsidRDefault="007111BE" w:rsidP="00E5247D">
      <w:pPr>
        <w:widowControl w:val="0"/>
        <w:bidi/>
        <w:spacing w:after="0" w:line="252" w:lineRule="auto"/>
        <w:ind w:firstLine="284"/>
        <w:jc w:val="both"/>
        <w:rPr>
          <w:rFonts w:ascii="Traditional Arabic" w:hAnsi="Traditional Arabic" w:cs="Abz-2 (Badr)"/>
          <w:color w:val="000000"/>
          <w:sz w:val="28"/>
          <w:szCs w:val="28"/>
          <w:lang w:bidi="fa-IR"/>
        </w:rPr>
      </w:pPr>
      <w:r w:rsidRPr="00A90237">
        <w:rPr>
          <w:rFonts w:ascii="Traditional Arabic" w:hAnsi="Traditional Arabic" w:cs="Abz-2 (Badr)" w:hint="cs"/>
          <w:color w:val="000000"/>
          <w:sz w:val="28"/>
          <w:szCs w:val="28"/>
          <w:rtl/>
          <w:lang w:bidi="fa-IR"/>
        </w:rPr>
        <w:t>ولا يمكن المساعدة عليه‏ بعد اعتبار إحراز القابليّة كما هو المختار، فإنّ صحّة كلّ شي‏ء بحسبه، وصحّة الجزء عبارة عن كونه قابلاً للجزئيّة، ولا يثبت بها وجود الجزء الآخر ولا صحّته، فصحّة الإيجاب عبارة عن كونه بحيث لو انضمّ إليه القبول لكان العقد المركّب منهما مؤثراً قبالاً لفساده، فجريان أصالة الصحّة في الإيجاب لا يثبت وجود القبول ولا صحّته.»</w:t>
      </w:r>
      <w:r w:rsidRPr="00A90237">
        <w:rPr>
          <w:rStyle w:val="FootnoteReference"/>
          <w:rFonts w:cs="Abz-2 (Badr)"/>
          <w:sz w:val="28"/>
          <w:szCs w:val="28"/>
          <w:rtl/>
          <w:lang w:bidi="fa-IR"/>
        </w:rPr>
        <w:footnoteReference w:id="1"/>
      </w:r>
    </w:p>
    <w:p w14:paraId="36ED52C8" w14:textId="77777777" w:rsidR="007111BE" w:rsidRPr="00A90237" w:rsidRDefault="007111BE" w:rsidP="00E5247D">
      <w:pPr>
        <w:widowControl w:val="0"/>
        <w:bidi/>
        <w:spacing w:after="0" w:line="252" w:lineRule="auto"/>
        <w:ind w:firstLine="284"/>
        <w:jc w:val="both"/>
        <w:rPr>
          <w:rFonts w:ascii="Traditional Arabic" w:hAnsi="Traditional Arabic" w:cs="Abz-2 (Badr)"/>
          <w:color w:val="000000"/>
          <w:sz w:val="28"/>
          <w:szCs w:val="28"/>
          <w:rtl/>
          <w:lang w:bidi="fa-IR"/>
        </w:rPr>
      </w:pPr>
      <w:r w:rsidRPr="00A90237">
        <w:rPr>
          <w:rFonts w:ascii="Traditional Arabic" w:hAnsi="Traditional Arabic" w:cs="Abz-2 (Badr)" w:hint="cs"/>
          <w:color w:val="000000"/>
          <w:sz w:val="28"/>
          <w:szCs w:val="28"/>
          <w:rtl/>
          <w:lang w:bidi="fa-IR"/>
        </w:rPr>
        <w:t>حق نيز در اين مسأله با قائلين به قول اول است و فرمايش شيخ اعظم قابل التزام نيست، زيرا مادامی که ارکان معامله تمام نباشد، وجهی برای تصحيح آن ـ به معنای ترتيب اثر دادن به آن ـ با اصالة الصحّة وجود ندارد و سيره نيز در مواردی که شک در ارکان معامله وجود ندارد، احراز نشده است.</w:t>
      </w:r>
    </w:p>
    <w:p w14:paraId="498D9288" w14:textId="77777777" w:rsidR="007111BE" w:rsidRPr="00A90237" w:rsidRDefault="007111BE" w:rsidP="00E5247D">
      <w:pPr>
        <w:widowControl w:val="0"/>
        <w:bidi/>
        <w:spacing w:after="0" w:line="252" w:lineRule="auto"/>
        <w:ind w:firstLine="284"/>
        <w:jc w:val="both"/>
        <w:rPr>
          <w:rFonts w:ascii="Traditional Arabic" w:hAnsi="Traditional Arabic" w:cs="Abz-2 (Badr)"/>
          <w:color w:val="000000"/>
          <w:sz w:val="28"/>
          <w:szCs w:val="28"/>
          <w:rtl/>
          <w:lang w:bidi="fa-IR"/>
        </w:rPr>
      </w:pPr>
      <w:r w:rsidRPr="00A90237">
        <w:rPr>
          <w:rFonts w:ascii="Traditional Arabic" w:hAnsi="Traditional Arabic" w:cs="Abz-2 (Badr)" w:hint="cs"/>
          <w:color w:val="000000"/>
          <w:sz w:val="28"/>
          <w:szCs w:val="28"/>
          <w:rtl/>
          <w:lang w:bidi="fa-IR"/>
        </w:rPr>
        <w:t xml:space="preserve"> اما اشکالی که شيخ بر محقق کرکی وارد کرده است مبنی بر اين که منظور از وجود معامله، اگر وجود شرعی آن باشد، وجود شرعی معام</w:t>
      </w:r>
      <w:r>
        <w:rPr>
          <w:rFonts w:ascii="Traditional Arabic" w:hAnsi="Traditional Arabic" w:cs="Abz-2 (Badr)" w:hint="cs"/>
          <w:color w:val="000000"/>
          <w:sz w:val="28"/>
          <w:szCs w:val="28"/>
          <w:rtl/>
          <w:lang w:bidi="fa-IR"/>
        </w:rPr>
        <w:t>ل</w:t>
      </w:r>
      <w:r w:rsidRPr="00A90237">
        <w:rPr>
          <w:rFonts w:ascii="Traditional Arabic" w:hAnsi="Traditional Arabic" w:cs="Abz-2 (Badr)" w:hint="cs"/>
          <w:color w:val="000000"/>
          <w:sz w:val="28"/>
          <w:szCs w:val="28"/>
          <w:rtl/>
          <w:lang w:bidi="fa-IR"/>
        </w:rPr>
        <w:t>ه عين ترتب اثر بر آن است و اگر وجود عرفی آن باشد، معامله با وجود شک در شرائط شرعی و بلکه با علم به انتفاء آن شرائط نيز وجود عرفی خواهد داشت، اشکال واردی نيست، چون منظور محقق کرکی از کلام خود اين است که اگر وجود آنچه که عرفاً از ارکان معامله محسوب می</w:t>
      </w:r>
      <w:r w:rsidRPr="00A90237">
        <w:rPr>
          <w:rFonts w:ascii="Traditional Arabic" w:hAnsi="Traditional Arabic" w:cs="Abz-2 (Badr)"/>
          <w:color w:val="000000"/>
          <w:sz w:val="28"/>
          <w:szCs w:val="28"/>
          <w:rtl/>
          <w:lang w:bidi="fa-IR"/>
        </w:rPr>
        <w:softHyphen/>
      </w:r>
      <w:r w:rsidRPr="00A90237">
        <w:rPr>
          <w:rFonts w:ascii="Traditional Arabic" w:hAnsi="Traditional Arabic" w:cs="Abz-2 (Badr)" w:hint="cs"/>
          <w:color w:val="000000"/>
          <w:sz w:val="28"/>
          <w:szCs w:val="28"/>
          <w:rtl/>
          <w:lang w:bidi="fa-IR"/>
        </w:rPr>
        <w:t>شود با لحاظ شرائطی که شارع در ارکان عرفی معامله معتبر دانسته است، مشکوک باشد، نمی</w:t>
      </w:r>
      <w:r w:rsidRPr="00A90237">
        <w:rPr>
          <w:rFonts w:ascii="Traditional Arabic" w:hAnsi="Traditional Arabic" w:cs="Abz-2 (Badr)"/>
          <w:color w:val="000000"/>
          <w:sz w:val="28"/>
          <w:szCs w:val="28"/>
          <w:rtl/>
          <w:lang w:bidi="fa-IR"/>
        </w:rPr>
        <w:softHyphen/>
      </w:r>
      <w:r w:rsidRPr="00A90237">
        <w:rPr>
          <w:rFonts w:ascii="Traditional Arabic" w:hAnsi="Traditional Arabic" w:cs="Abz-2 (Badr)" w:hint="cs"/>
          <w:color w:val="000000"/>
          <w:sz w:val="28"/>
          <w:szCs w:val="28"/>
          <w:rtl/>
          <w:lang w:bidi="fa-IR"/>
        </w:rPr>
        <w:t>توان تمسّک به اصالة الصحّة کرد و احراز وجود ارکان به اين معنا، عين ترتب اثر بر معامله نخواهد بود، چون ترتب اثر بر معامله، علاوه بر وجود ارکان، نيازمند شرائط ديگری نيز می</w:t>
      </w:r>
      <w:r w:rsidRPr="00A90237">
        <w:rPr>
          <w:rFonts w:ascii="Traditional Arabic" w:hAnsi="Traditional Arabic" w:cs="Abz-2 (Badr)"/>
          <w:color w:val="000000"/>
          <w:sz w:val="28"/>
          <w:szCs w:val="28"/>
          <w:rtl/>
          <w:lang w:bidi="fa-IR"/>
        </w:rPr>
        <w:softHyphen/>
      </w:r>
      <w:r w:rsidRPr="00A90237">
        <w:rPr>
          <w:rFonts w:ascii="Traditional Arabic" w:hAnsi="Traditional Arabic" w:cs="Abz-2 (Badr)" w:hint="cs"/>
          <w:color w:val="000000"/>
          <w:sz w:val="28"/>
          <w:szCs w:val="28"/>
          <w:rtl/>
          <w:lang w:bidi="fa-IR"/>
        </w:rPr>
        <w:t xml:space="preserve">باشد </w:t>
      </w:r>
      <w:r w:rsidRPr="00A90237">
        <w:rPr>
          <w:rFonts w:ascii="Traditional Arabic" w:hAnsi="Traditional Arabic" w:cs="Abz-2 (Badr)" w:hint="cs"/>
          <w:color w:val="000000"/>
          <w:sz w:val="28"/>
          <w:szCs w:val="28"/>
          <w:rtl/>
          <w:lang w:bidi="fa-IR"/>
        </w:rPr>
        <w:lastRenderedPageBreak/>
        <w:t>که ارتباطی به ارکان معامله ندارند.</w:t>
      </w:r>
    </w:p>
    <w:p w14:paraId="573B3702" w14:textId="78208E64" w:rsidR="007111BE" w:rsidRDefault="007111BE" w:rsidP="00E5247D">
      <w:pPr>
        <w:widowControl w:val="0"/>
        <w:bidi/>
        <w:spacing w:after="0" w:line="252" w:lineRule="auto"/>
        <w:ind w:firstLine="284"/>
        <w:jc w:val="both"/>
        <w:rPr>
          <w:rFonts w:ascii="Traditional Arabic" w:hAnsi="Traditional Arabic" w:cs="Abz-2 (Badr)"/>
          <w:color w:val="000000"/>
          <w:sz w:val="28"/>
          <w:szCs w:val="28"/>
          <w:rtl/>
          <w:lang w:bidi="fa-IR"/>
        </w:rPr>
      </w:pPr>
      <w:r w:rsidRPr="00A90237">
        <w:rPr>
          <w:rFonts w:ascii="Traditional Arabic" w:hAnsi="Traditional Arabic" w:cs="Abz-2 (Badr)" w:hint="cs"/>
          <w:color w:val="000000"/>
          <w:sz w:val="28"/>
          <w:szCs w:val="28"/>
          <w:rtl/>
          <w:lang w:bidi="fa-IR"/>
        </w:rPr>
        <w:t xml:space="preserve">اشکال مدعای ديگر شيخ مبنی بر تصحيح عمل مشکوک يک طرف معامله با تمسّک به ظاهر حال در فعل طرف مقابل نيز همان مطلبی است که آيت الله خويی در کلمات خود به </w:t>
      </w:r>
      <w:r w:rsidR="00493D48">
        <w:rPr>
          <w:rFonts w:ascii="Traditional Arabic" w:hAnsi="Traditional Arabic" w:cs="Abz-2 (Badr)" w:hint="cs"/>
          <w:color w:val="000000"/>
          <w:sz w:val="28"/>
          <w:szCs w:val="28"/>
          <w:rtl/>
          <w:lang w:bidi="fa-IR"/>
        </w:rPr>
        <w:t>آ</w:t>
      </w:r>
      <w:r w:rsidRPr="00A90237">
        <w:rPr>
          <w:rFonts w:ascii="Traditional Arabic" w:hAnsi="Traditional Arabic" w:cs="Abz-2 (Badr)" w:hint="cs"/>
          <w:color w:val="000000"/>
          <w:sz w:val="28"/>
          <w:szCs w:val="28"/>
          <w:rtl/>
          <w:lang w:bidi="fa-IR"/>
        </w:rPr>
        <w:t xml:space="preserve">ن اشاره کرده است. مضافاً بر اين که مراد از اين </w:t>
      </w:r>
      <w:r w:rsidR="00554D35">
        <w:rPr>
          <w:rFonts w:ascii="Traditional Arabic" w:hAnsi="Traditional Arabic" w:cs="Abz-2 (Badr)" w:hint="cs"/>
          <w:color w:val="000000"/>
          <w:sz w:val="28"/>
          <w:szCs w:val="28"/>
          <w:rtl/>
          <w:lang w:bidi="fa-IR"/>
        </w:rPr>
        <w:t xml:space="preserve">که </w:t>
      </w:r>
      <w:r w:rsidRPr="00A90237">
        <w:rPr>
          <w:rFonts w:ascii="Traditional Arabic" w:hAnsi="Traditional Arabic" w:cs="Abz-2 (Badr)" w:hint="cs"/>
          <w:color w:val="000000"/>
          <w:sz w:val="28"/>
          <w:szCs w:val="28"/>
          <w:rtl/>
          <w:lang w:bidi="fa-IR"/>
        </w:rPr>
        <w:t xml:space="preserve">ظاهر اين </w:t>
      </w:r>
      <w:r>
        <w:rPr>
          <w:rFonts w:ascii="Traditional Arabic" w:hAnsi="Traditional Arabic" w:cs="Abz-2 (Badr)" w:hint="cs"/>
          <w:color w:val="000000"/>
          <w:sz w:val="28"/>
          <w:szCs w:val="28"/>
          <w:rtl/>
          <w:lang w:bidi="fa-IR"/>
        </w:rPr>
        <w:t xml:space="preserve">است </w:t>
      </w:r>
      <w:r w:rsidRPr="00A90237">
        <w:rPr>
          <w:rFonts w:ascii="Traditional Arabic" w:hAnsi="Traditional Arabic" w:cs="Abz-2 (Badr)" w:hint="cs"/>
          <w:color w:val="000000"/>
          <w:sz w:val="28"/>
          <w:szCs w:val="28"/>
          <w:rtl/>
          <w:lang w:bidi="fa-IR"/>
        </w:rPr>
        <w:t>که طرف ديگر</w:t>
      </w:r>
      <w:r>
        <w:rPr>
          <w:rFonts w:ascii="Traditional Arabic" w:hAnsi="Traditional Arabic" w:cs="Abz-2 (Badr)" w:hint="cs"/>
          <w:color w:val="000000"/>
          <w:sz w:val="28"/>
          <w:szCs w:val="28"/>
          <w:rtl/>
          <w:lang w:bidi="fa-IR"/>
        </w:rPr>
        <w:t>،</w:t>
      </w:r>
      <w:r w:rsidRPr="00A90237">
        <w:rPr>
          <w:rFonts w:ascii="Traditional Arabic" w:hAnsi="Traditional Arabic" w:cs="Abz-2 (Badr)" w:hint="cs"/>
          <w:color w:val="000000"/>
          <w:sz w:val="28"/>
          <w:szCs w:val="28"/>
          <w:rtl/>
          <w:lang w:bidi="fa-IR"/>
        </w:rPr>
        <w:t xml:space="preserve"> تصرف فاسد انجام نداده است، معلوم نيست؛ اگر منظور اين است که تمسّک به ظاهر حال می</w:t>
      </w:r>
      <w:r w:rsidRPr="00A90237">
        <w:rPr>
          <w:rFonts w:ascii="Traditional Arabic" w:hAnsi="Traditional Arabic" w:cs="Abz-2 (Badr)"/>
          <w:color w:val="000000"/>
          <w:sz w:val="28"/>
          <w:szCs w:val="28"/>
          <w:rtl/>
          <w:lang w:bidi="fa-IR"/>
        </w:rPr>
        <w:softHyphen/>
      </w:r>
      <w:r w:rsidRPr="00A90237">
        <w:rPr>
          <w:rFonts w:ascii="Traditional Arabic" w:hAnsi="Traditional Arabic" w:cs="Abz-2 (Badr)" w:hint="cs"/>
          <w:color w:val="000000"/>
          <w:sz w:val="28"/>
          <w:szCs w:val="28"/>
          <w:rtl/>
          <w:lang w:bidi="fa-IR"/>
        </w:rPr>
        <w:t xml:space="preserve">شود، چنين ظاهر حالی در جميع موارد وجود ندارد و بر فرض وجود نيز </w:t>
      </w:r>
      <w:r>
        <w:rPr>
          <w:rFonts w:ascii="Traditional Arabic" w:hAnsi="Traditional Arabic" w:cs="Abz-2 (Badr)" w:hint="cs"/>
          <w:color w:val="000000"/>
          <w:sz w:val="28"/>
          <w:szCs w:val="28"/>
          <w:rtl/>
          <w:lang w:bidi="fa-IR"/>
        </w:rPr>
        <w:t>ه</w:t>
      </w:r>
      <w:r w:rsidRPr="00A90237">
        <w:rPr>
          <w:rFonts w:ascii="Traditional Arabic" w:hAnsi="Traditional Arabic" w:cs="Abz-2 (Badr)" w:hint="cs"/>
          <w:color w:val="000000"/>
          <w:sz w:val="28"/>
          <w:szCs w:val="28"/>
          <w:rtl/>
          <w:lang w:bidi="fa-IR"/>
        </w:rPr>
        <w:t>مان گونه که سابقاً گذشت، بدون اين که اطمينان شخصی به مفاد آن وجود داشته باشد، اعتباری ندارد. و اگر منظور اين است که از باب حمل فعل مسلم بر صحت حکم به عدم تصرف فاسد طرف مقابل می</w:t>
      </w:r>
      <w:r w:rsidRPr="00A90237">
        <w:rPr>
          <w:rFonts w:ascii="Traditional Arabic" w:hAnsi="Traditional Arabic" w:cs="Abz-2 (Badr)"/>
          <w:color w:val="000000"/>
          <w:sz w:val="28"/>
          <w:szCs w:val="28"/>
          <w:rtl/>
          <w:lang w:bidi="fa-IR"/>
        </w:rPr>
        <w:softHyphen/>
      </w:r>
      <w:r w:rsidRPr="00A90237">
        <w:rPr>
          <w:rFonts w:ascii="Traditional Arabic" w:hAnsi="Traditional Arabic" w:cs="Abz-2 (Badr)" w:hint="cs"/>
          <w:color w:val="000000"/>
          <w:sz w:val="28"/>
          <w:szCs w:val="28"/>
          <w:rtl/>
          <w:lang w:bidi="fa-IR"/>
        </w:rPr>
        <w:t xml:space="preserve">شود، اشکال آن اين است که اولاً: </w:t>
      </w:r>
      <w:r>
        <w:rPr>
          <w:rFonts w:ascii="Traditional Arabic" w:hAnsi="Traditional Arabic" w:cs="Abz-2 (Badr)" w:hint="cs"/>
          <w:color w:val="000000"/>
          <w:sz w:val="28"/>
          <w:szCs w:val="28"/>
          <w:rtl/>
          <w:lang w:bidi="fa-IR"/>
        </w:rPr>
        <w:t>اصالة الصحّة</w:t>
      </w:r>
      <w:r w:rsidRPr="00A90237">
        <w:rPr>
          <w:rFonts w:ascii="Traditional Arabic" w:hAnsi="Traditional Arabic" w:cs="Abz-2 (Badr)" w:hint="cs"/>
          <w:color w:val="000000"/>
          <w:sz w:val="28"/>
          <w:szCs w:val="28"/>
          <w:rtl/>
          <w:lang w:bidi="fa-IR"/>
        </w:rPr>
        <w:t xml:space="preserve"> فقط در معاملاتی که توسط مسلم انجام می</w:t>
      </w:r>
      <w:r w:rsidRPr="00A90237">
        <w:rPr>
          <w:rFonts w:ascii="Traditional Arabic" w:hAnsi="Traditional Arabic" w:cs="Abz-2 (Badr)"/>
          <w:color w:val="000000"/>
          <w:sz w:val="28"/>
          <w:szCs w:val="28"/>
          <w:rtl/>
          <w:lang w:bidi="fa-IR"/>
        </w:rPr>
        <w:softHyphen/>
      </w:r>
      <w:r w:rsidRPr="00A90237">
        <w:rPr>
          <w:rFonts w:ascii="Traditional Arabic" w:hAnsi="Traditional Arabic" w:cs="Abz-2 (Badr)" w:hint="cs"/>
          <w:color w:val="000000"/>
          <w:sz w:val="28"/>
          <w:szCs w:val="28"/>
          <w:rtl/>
          <w:lang w:bidi="fa-IR"/>
        </w:rPr>
        <w:t>پذيرد جاری نمی</w:t>
      </w:r>
      <w:r w:rsidRPr="00A90237">
        <w:rPr>
          <w:rFonts w:ascii="Traditional Arabic" w:hAnsi="Traditional Arabic" w:cs="Abz-2 (Badr)"/>
          <w:color w:val="000000"/>
          <w:sz w:val="28"/>
          <w:szCs w:val="28"/>
          <w:rtl/>
          <w:lang w:bidi="fa-IR"/>
        </w:rPr>
        <w:softHyphen/>
      </w:r>
      <w:r w:rsidRPr="00A90237">
        <w:rPr>
          <w:rFonts w:ascii="Traditional Arabic" w:hAnsi="Traditional Arabic" w:cs="Abz-2 (Badr)" w:hint="cs"/>
          <w:color w:val="000000"/>
          <w:sz w:val="28"/>
          <w:szCs w:val="28"/>
          <w:rtl/>
          <w:lang w:bidi="fa-IR"/>
        </w:rPr>
        <w:t>شود. و ثانياً: حمل فعل مسلم بر صحت</w:t>
      </w:r>
      <w:r>
        <w:rPr>
          <w:rFonts w:ascii="Traditional Arabic" w:hAnsi="Traditional Arabic" w:cs="Abz-2 (Badr)" w:hint="cs"/>
          <w:color w:val="000000"/>
          <w:sz w:val="28"/>
          <w:szCs w:val="28"/>
          <w:rtl/>
          <w:lang w:bidi="fa-IR"/>
        </w:rPr>
        <w:t>،</w:t>
      </w:r>
      <w:r w:rsidRPr="00A90237">
        <w:rPr>
          <w:rFonts w:ascii="Traditional Arabic" w:hAnsi="Traditional Arabic" w:cs="Abz-2 (Badr)" w:hint="cs"/>
          <w:color w:val="000000"/>
          <w:sz w:val="28"/>
          <w:szCs w:val="28"/>
          <w:rtl/>
          <w:lang w:bidi="fa-IR"/>
        </w:rPr>
        <w:t xml:space="preserve"> مثبت عدم فساد معامله نيست.</w:t>
      </w:r>
    </w:p>
    <w:p w14:paraId="4784FEC5" w14:textId="5741F29E" w:rsidR="00707EF4" w:rsidRPr="00707EF4" w:rsidRDefault="00707EF4" w:rsidP="00707EF4">
      <w:pPr>
        <w:widowControl w:val="0"/>
        <w:bidi/>
        <w:spacing w:after="0"/>
        <w:ind w:firstLine="284"/>
        <w:jc w:val="both"/>
        <w:rPr>
          <w:rFonts w:ascii="Traditional Arabic" w:hAnsi="Traditional Arabic" w:cs="Abz-2 (Badr)"/>
          <w:color w:val="000000"/>
          <w:spacing w:val="-2"/>
          <w:sz w:val="28"/>
          <w:szCs w:val="28"/>
          <w:rtl/>
          <w:lang w:bidi="fa-IR"/>
        </w:rPr>
      </w:pPr>
      <w:r w:rsidRPr="00707EF4">
        <w:rPr>
          <w:rFonts w:ascii="Traditional Arabic" w:hAnsi="Traditional Arabic" w:cs="Abz-2 (Badr)" w:hint="cs"/>
          <w:color w:val="000000"/>
          <w:spacing w:val="-2"/>
          <w:sz w:val="28"/>
          <w:szCs w:val="28"/>
          <w:rtl/>
          <w:lang w:bidi="fa-IR"/>
        </w:rPr>
        <w:t>البته مثالی که آيت الله خويی ذکر کرده</w:t>
      </w:r>
      <w:r w:rsidRPr="00707EF4">
        <w:rPr>
          <w:rFonts w:ascii="Traditional Arabic" w:hAnsi="Traditional Arabic" w:cs="Abz-2 (Badr)"/>
          <w:color w:val="000000"/>
          <w:spacing w:val="-2"/>
          <w:sz w:val="28"/>
          <w:szCs w:val="28"/>
          <w:rtl/>
          <w:lang w:bidi="fa-IR"/>
        </w:rPr>
        <w:softHyphen/>
      </w:r>
      <w:r w:rsidRPr="00707EF4">
        <w:rPr>
          <w:rFonts w:ascii="Traditional Arabic" w:hAnsi="Traditional Arabic" w:cs="Abz-2 (Badr)" w:hint="cs"/>
          <w:color w:val="000000"/>
          <w:spacing w:val="-2"/>
          <w:sz w:val="28"/>
          <w:szCs w:val="28"/>
          <w:rtl/>
          <w:lang w:bidi="fa-IR"/>
        </w:rPr>
        <w:t>اند مبنی بر اين که سيره</w:t>
      </w:r>
      <w:r w:rsidRPr="00707EF4">
        <w:rPr>
          <w:rFonts w:ascii="Traditional Arabic" w:hAnsi="Traditional Arabic" w:cs="Abz-2 (Badr)"/>
          <w:color w:val="000000"/>
          <w:spacing w:val="-2"/>
          <w:sz w:val="28"/>
          <w:szCs w:val="28"/>
          <w:rtl/>
          <w:lang w:bidi="fa-IR"/>
        </w:rPr>
        <w:softHyphen/>
      </w:r>
      <w:r w:rsidRPr="00707EF4">
        <w:rPr>
          <w:rFonts w:ascii="Traditional Arabic" w:hAnsi="Traditional Arabic" w:cs="Abz-2 (Badr)" w:hint="cs"/>
          <w:color w:val="000000"/>
          <w:spacing w:val="-2"/>
          <w:sz w:val="28"/>
          <w:szCs w:val="28"/>
          <w:rtl/>
          <w:lang w:bidi="fa-IR"/>
        </w:rPr>
        <w:t>ای برای تمسّک به اصالة الصحّة در جايی که شک در وکالت طرف معامله از مالک وجود داشته باشد، وجود ندارد و عقلاء اقدام به چنين معا</w:t>
      </w:r>
      <w:r w:rsidR="00E37302">
        <w:rPr>
          <w:rFonts w:ascii="Traditional Arabic" w:hAnsi="Traditional Arabic" w:cs="Abz-2 (Badr)" w:hint="cs"/>
          <w:color w:val="000000"/>
          <w:spacing w:val="-2"/>
          <w:sz w:val="28"/>
          <w:szCs w:val="28"/>
          <w:rtl/>
          <w:lang w:bidi="fa-IR"/>
        </w:rPr>
        <w:t>م</w:t>
      </w:r>
      <w:r w:rsidRPr="00707EF4">
        <w:rPr>
          <w:rFonts w:ascii="Traditional Arabic" w:hAnsi="Traditional Arabic" w:cs="Abz-2 (Badr)" w:hint="cs"/>
          <w:color w:val="000000"/>
          <w:spacing w:val="-2"/>
          <w:sz w:val="28"/>
          <w:szCs w:val="28"/>
          <w:rtl/>
          <w:lang w:bidi="fa-IR"/>
        </w:rPr>
        <w:t>له</w:t>
      </w:r>
      <w:r w:rsidRPr="00707EF4">
        <w:rPr>
          <w:rFonts w:ascii="Traditional Arabic" w:hAnsi="Traditional Arabic" w:cs="Abz-2 (Badr)"/>
          <w:color w:val="000000"/>
          <w:spacing w:val="-2"/>
          <w:sz w:val="28"/>
          <w:szCs w:val="28"/>
          <w:rtl/>
          <w:lang w:bidi="fa-IR"/>
        </w:rPr>
        <w:softHyphen/>
      </w:r>
      <w:r w:rsidRPr="00707EF4">
        <w:rPr>
          <w:rFonts w:ascii="Traditional Arabic" w:hAnsi="Traditional Arabic" w:cs="Abz-2 (Badr)" w:hint="cs"/>
          <w:color w:val="000000"/>
          <w:spacing w:val="-2"/>
          <w:sz w:val="28"/>
          <w:szCs w:val="28"/>
          <w:rtl/>
          <w:lang w:bidi="fa-IR"/>
        </w:rPr>
        <w:t>ای نمی</w:t>
      </w:r>
      <w:r w:rsidRPr="00707EF4">
        <w:rPr>
          <w:rFonts w:ascii="Traditional Arabic" w:hAnsi="Traditional Arabic" w:cs="Abz-2 (Badr)"/>
          <w:color w:val="000000"/>
          <w:spacing w:val="-2"/>
          <w:sz w:val="28"/>
          <w:szCs w:val="28"/>
          <w:rtl/>
          <w:lang w:bidi="fa-IR"/>
        </w:rPr>
        <w:softHyphen/>
      </w:r>
      <w:r w:rsidRPr="00707EF4">
        <w:rPr>
          <w:rFonts w:ascii="Traditional Arabic" w:hAnsi="Traditional Arabic" w:cs="Abz-2 (Badr)" w:hint="cs"/>
          <w:color w:val="000000"/>
          <w:spacing w:val="-2"/>
          <w:sz w:val="28"/>
          <w:szCs w:val="28"/>
          <w:rtl/>
          <w:lang w:bidi="fa-IR"/>
        </w:rPr>
        <w:t>کنند، خروج از محل کلام است، چون اصالة الصحّة بعد از وقوع معامله امکان جريان پيدا می</w:t>
      </w:r>
      <w:r w:rsidRPr="00707EF4">
        <w:rPr>
          <w:rFonts w:ascii="Traditional Arabic" w:hAnsi="Traditional Arabic" w:cs="Abz-2 (Badr)"/>
          <w:color w:val="000000"/>
          <w:spacing w:val="-2"/>
          <w:sz w:val="28"/>
          <w:szCs w:val="28"/>
          <w:rtl/>
          <w:lang w:bidi="fa-IR"/>
        </w:rPr>
        <w:softHyphen/>
      </w:r>
      <w:r w:rsidRPr="00707EF4">
        <w:rPr>
          <w:rFonts w:ascii="Traditional Arabic" w:hAnsi="Traditional Arabic" w:cs="Abz-2 (Badr)" w:hint="cs"/>
          <w:color w:val="000000"/>
          <w:spacing w:val="-2"/>
          <w:sz w:val="28"/>
          <w:szCs w:val="28"/>
          <w:rtl/>
          <w:lang w:bidi="fa-IR"/>
        </w:rPr>
        <w:t>کند و قبل از آن، وجهی برای تمسّک به آن نيست. بنابر اين بهتر است در ذکر مثال گفته شود که اگر پس از معامله معلوم شود که بايع مالک نبوده و شک در اين باشد که آيا از جانب مالک وکالتی برای فروش مال او داشته يا خير، سيره</w:t>
      </w:r>
      <w:r w:rsidRPr="00707EF4">
        <w:rPr>
          <w:rFonts w:ascii="Traditional Arabic" w:hAnsi="Traditional Arabic" w:cs="Abz-2 (Badr)"/>
          <w:color w:val="000000"/>
          <w:spacing w:val="-2"/>
          <w:sz w:val="28"/>
          <w:szCs w:val="28"/>
          <w:rtl/>
          <w:lang w:bidi="fa-IR"/>
        </w:rPr>
        <w:softHyphen/>
      </w:r>
      <w:r w:rsidRPr="00707EF4">
        <w:rPr>
          <w:rFonts w:ascii="Traditional Arabic" w:hAnsi="Traditional Arabic" w:cs="Abz-2 (Badr)" w:hint="cs"/>
          <w:color w:val="000000"/>
          <w:spacing w:val="-2"/>
          <w:sz w:val="28"/>
          <w:szCs w:val="28"/>
          <w:rtl/>
          <w:lang w:bidi="fa-IR"/>
        </w:rPr>
        <w:t>ای مبنی بر تمسّک به اصالة الصحّة وجود ندارد.</w:t>
      </w:r>
    </w:p>
    <w:p w14:paraId="62C4FF7C" w14:textId="4508D90E" w:rsidR="00707EF4" w:rsidRPr="00707EF4" w:rsidRDefault="00E37302" w:rsidP="00707EF4">
      <w:pPr>
        <w:widowControl w:val="0"/>
        <w:bidi/>
        <w:spacing w:after="0"/>
        <w:ind w:firstLine="284"/>
        <w:jc w:val="both"/>
        <w:rPr>
          <w:rFonts w:ascii="Traditional Arabic" w:hAnsi="Traditional Arabic" w:cs="Abz-2 (Badr)"/>
          <w:color w:val="000000"/>
          <w:spacing w:val="-4"/>
          <w:sz w:val="28"/>
          <w:szCs w:val="28"/>
          <w:lang w:bidi="fa-IR"/>
        </w:rPr>
      </w:pPr>
      <w:r>
        <w:rPr>
          <w:rFonts w:ascii="Traditional Arabic" w:hAnsi="Traditional Arabic" w:cs="Abz-2 (Badr)" w:hint="cs"/>
          <w:color w:val="000000"/>
          <w:spacing w:val="-4"/>
          <w:sz w:val="28"/>
          <w:szCs w:val="28"/>
          <w:rtl/>
          <w:lang w:bidi="fa-IR"/>
        </w:rPr>
        <w:t>ولی</w:t>
      </w:r>
      <w:r w:rsidR="00707EF4" w:rsidRPr="00E37302">
        <w:rPr>
          <w:rFonts w:ascii="Traditional Arabic" w:hAnsi="Traditional Arabic" w:cs="Abz-2 (Badr)" w:hint="cs"/>
          <w:color w:val="000000"/>
          <w:spacing w:val="-4"/>
          <w:sz w:val="28"/>
          <w:szCs w:val="28"/>
          <w:rtl/>
          <w:lang w:bidi="fa-IR"/>
        </w:rPr>
        <w:t xml:space="preserve"> آيت الله روحانی بر استدلال آيت الله خويی اشکال گرفته و می</w:t>
      </w:r>
      <w:r w:rsidR="00707EF4" w:rsidRPr="00E37302">
        <w:rPr>
          <w:rFonts w:ascii="Traditional Arabic" w:hAnsi="Traditional Arabic" w:cs="Abz-2 (Badr)"/>
          <w:color w:val="000000"/>
          <w:spacing w:val="-4"/>
          <w:sz w:val="28"/>
          <w:szCs w:val="28"/>
          <w:rtl/>
          <w:lang w:bidi="fa-IR"/>
        </w:rPr>
        <w:softHyphen/>
      </w:r>
      <w:r w:rsidR="00707EF4" w:rsidRPr="00E37302">
        <w:rPr>
          <w:rFonts w:ascii="Traditional Arabic" w:hAnsi="Traditional Arabic" w:cs="Abz-2 (Badr)" w:hint="cs"/>
          <w:color w:val="000000"/>
          <w:spacing w:val="-4"/>
          <w:sz w:val="28"/>
          <w:szCs w:val="28"/>
          <w:rtl/>
          <w:lang w:bidi="fa-IR"/>
        </w:rPr>
        <w:t>فرمايد: «</w:t>
      </w:r>
      <w:r w:rsidR="00707EF4" w:rsidRPr="00707EF4">
        <w:rPr>
          <w:rFonts w:ascii="Traditional Arabic" w:hAnsi="Traditional Arabic" w:cs="Abz-2 (Badr)" w:hint="cs"/>
          <w:color w:val="000000"/>
          <w:spacing w:val="-4"/>
          <w:sz w:val="28"/>
          <w:szCs w:val="28"/>
          <w:rtl/>
          <w:lang w:bidi="fa-IR"/>
        </w:rPr>
        <w:t>للمناقشة فيما ذكره مجال، ف</w:t>
      </w:r>
      <w:r w:rsidR="00707EF4" w:rsidRPr="00E37302">
        <w:rPr>
          <w:rFonts w:ascii="Traditional Arabic" w:hAnsi="Traditional Arabic" w:cs="Abz-2 (Badr)" w:hint="cs"/>
          <w:color w:val="000000"/>
          <w:spacing w:val="-4"/>
          <w:sz w:val="28"/>
          <w:szCs w:val="28"/>
          <w:rtl/>
          <w:lang w:bidi="fa-IR"/>
        </w:rPr>
        <w:t>إ</w:t>
      </w:r>
      <w:r w:rsidR="00707EF4" w:rsidRPr="00707EF4">
        <w:rPr>
          <w:rFonts w:ascii="Traditional Arabic" w:hAnsi="Traditional Arabic" w:cs="Abz-2 (Badr)" w:hint="cs"/>
          <w:color w:val="000000"/>
          <w:spacing w:val="-4"/>
          <w:sz w:val="28"/>
          <w:szCs w:val="28"/>
          <w:rtl/>
          <w:lang w:bidi="fa-IR"/>
        </w:rPr>
        <w:t>ن</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 xml:space="preserve"> السيرة قائمة على إجراء أصالة الصح</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ة في الموارد التي لا يكون هناك أصل أو أمارة يستند إليها، كالشك</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 xml:space="preserve"> في البلوغ، أو الرشد، أو في مجهولي</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ة العوضين، أو زيادة أحدهما على الآخر في المعاملة الربوي</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ة، أو وقوع الطلاق في أي</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ام الطهر، أو حضور عدلين عند إنشائه، وغير ذلك مم</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 xml:space="preserve">ا لا طريق إلى إثباته من يد أو غيرها. واليد </w:t>
      </w:r>
      <w:r w:rsidR="00707EF4" w:rsidRPr="00E37302">
        <w:rPr>
          <w:rFonts w:ascii="Traditional Arabic" w:hAnsi="Traditional Arabic" w:cs="Abz-2 (Badr)" w:hint="cs"/>
          <w:color w:val="000000"/>
          <w:spacing w:val="-4"/>
          <w:sz w:val="28"/>
          <w:szCs w:val="28"/>
          <w:rtl/>
          <w:lang w:bidi="fa-IR"/>
        </w:rPr>
        <w:t>إ</w:t>
      </w:r>
      <w:r w:rsidR="00707EF4" w:rsidRPr="00707EF4">
        <w:rPr>
          <w:rFonts w:ascii="Traditional Arabic" w:hAnsi="Traditional Arabic" w:cs="Abz-2 (Badr)" w:hint="cs"/>
          <w:color w:val="000000"/>
          <w:spacing w:val="-4"/>
          <w:sz w:val="28"/>
          <w:szCs w:val="28"/>
          <w:rtl/>
          <w:lang w:bidi="fa-IR"/>
        </w:rPr>
        <w:t>ن</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ما تثبت المالكي</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ة، أم</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ا بلوغ البائع أو رشده فلا تقتضي شيئا</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 xml:space="preserve"> منهما، فلا وجه لما ذكره من أن</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 xml:space="preserve"> قابلي</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ة الفاعل تحرز بقاعدة اليد. مع أن</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 xml:space="preserve"> الشك</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 xml:space="preserve"> لا ينحصر في قابلي</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ة الفاعل، إذ قد يكون في قابلي</w:t>
      </w:r>
      <w:r w:rsidR="00707EF4" w:rsidRPr="00E37302">
        <w:rPr>
          <w:rFonts w:ascii="Traditional Arabic" w:hAnsi="Traditional Arabic" w:cs="Abz-2 (Badr)" w:hint="cs"/>
          <w:color w:val="000000"/>
          <w:spacing w:val="-4"/>
          <w:sz w:val="28"/>
          <w:szCs w:val="28"/>
          <w:rtl/>
          <w:lang w:bidi="fa-IR"/>
        </w:rPr>
        <w:t>ّ</w:t>
      </w:r>
      <w:r w:rsidR="00707EF4" w:rsidRPr="00707EF4">
        <w:rPr>
          <w:rFonts w:ascii="Traditional Arabic" w:hAnsi="Traditional Arabic" w:cs="Abz-2 (Badr)" w:hint="cs"/>
          <w:color w:val="000000"/>
          <w:spacing w:val="-4"/>
          <w:sz w:val="28"/>
          <w:szCs w:val="28"/>
          <w:rtl/>
          <w:lang w:bidi="fa-IR"/>
        </w:rPr>
        <w:t>ة المورد.</w:t>
      </w:r>
    </w:p>
    <w:p w14:paraId="1C427294" w14:textId="4A95170F" w:rsidR="00707EF4" w:rsidRPr="00707EF4" w:rsidRDefault="00707EF4" w:rsidP="00707EF4">
      <w:pPr>
        <w:widowControl w:val="0"/>
        <w:bidi/>
        <w:spacing w:after="0"/>
        <w:ind w:firstLine="284"/>
        <w:jc w:val="both"/>
        <w:rPr>
          <w:rFonts w:ascii="Traditional Arabic" w:hAnsi="Traditional Arabic" w:cs="Abz-2 (Badr)"/>
          <w:color w:val="000000"/>
          <w:sz w:val="28"/>
          <w:szCs w:val="28"/>
          <w:rtl/>
          <w:lang w:bidi="fa-IR"/>
        </w:rPr>
      </w:pPr>
      <w:r w:rsidRPr="00707EF4">
        <w:rPr>
          <w:rFonts w:ascii="Traditional Arabic" w:hAnsi="Traditional Arabic" w:cs="Abz-2 (Badr)" w:hint="cs"/>
          <w:color w:val="000000"/>
          <w:sz w:val="28"/>
          <w:szCs w:val="28"/>
          <w:rtl/>
          <w:lang w:bidi="fa-IR"/>
        </w:rPr>
        <w:t>وأم</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ا ما ذكره من النقض</w:t>
      </w:r>
      <w:r>
        <w:rPr>
          <w:rFonts w:ascii="Traditional Arabic" w:hAnsi="Traditional Arabic" w:cs="Abz-2 (Badr)" w:hint="cs"/>
          <w:color w:val="000000"/>
          <w:sz w:val="28"/>
          <w:szCs w:val="28"/>
          <w:rtl/>
          <w:lang w:bidi="fa-IR"/>
        </w:rPr>
        <w:t xml:space="preserve"> </w:t>
      </w:r>
      <w:r w:rsidRPr="00707EF4">
        <w:rPr>
          <w:rFonts w:ascii="Traditional Arabic" w:hAnsi="Traditional Arabic" w:cs="Abz-2 (Badr)" w:hint="cs"/>
          <w:color w:val="000000"/>
          <w:sz w:val="28"/>
          <w:szCs w:val="28"/>
          <w:rtl/>
          <w:lang w:bidi="fa-IR"/>
        </w:rPr>
        <w:t>فهو لا يدل</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على المد</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عى من جهتين:</w:t>
      </w:r>
    </w:p>
    <w:p w14:paraId="3C325CDA" w14:textId="0001F238" w:rsidR="00707EF4" w:rsidRPr="00707EF4" w:rsidRDefault="00707EF4" w:rsidP="00707EF4">
      <w:pPr>
        <w:widowControl w:val="0"/>
        <w:bidi/>
        <w:spacing w:after="0"/>
        <w:ind w:firstLine="284"/>
        <w:jc w:val="both"/>
        <w:rPr>
          <w:rFonts w:ascii="Traditional Arabic" w:hAnsi="Traditional Arabic" w:cs="Abz-2 (Badr)"/>
          <w:color w:val="000000"/>
          <w:sz w:val="28"/>
          <w:szCs w:val="28"/>
          <w:rtl/>
          <w:lang w:bidi="fa-IR"/>
        </w:rPr>
      </w:pPr>
      <w:r w:rsidRPr="00707EF4">
        <w:rPr>
          <w:rFonts w:ascii="Traditional Arabic" w:hAnsi="Traditional Arabic" w:cs="Abz-2 (Badr)" w:hint="cs"/>
          <w:color w:val="000000"/>
          <w:sz w:val="28"/>
          <w:szCs w:val="28"/>
          <w:rtl/>
          <w:lang w:bidi="fa-IR"/>
        </w:rPr>
        <w:lastRenderedPageBreak/>
        <w:t>الأ</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ولى: </w:t>
      </w:r>
      <w:r>
        <w:rPr>
          <w:rFonts w:ascii="Traditional Arabic" w:hAnsi="Traditional Arabic" w:cs="Abz-2 (Badr)" w:hint="cs"/>
          <w:color w:val="000000"/>
          <w:sz w:val="28"/>
          <w:szCs w:val="28"/>
          <w:rtl/>
          <w:lang w:bidi="fa-IR"/>
        </w:rPr>
        <w:t>إ</w:t>
      </w:r>
      <w:r w:rsidRPr="00707EF4">
        <w:rPr>
          <w:rFonts w:ascii="Traditional Arabic" w:hAnsi="Traditional Arabic" w:cs="Abz-2 (Badr)" w:hint="cs"/>
          <w:color w:val="000000"/>
          <w:sz w:val="28"/>
          <w:szCs w:val="28"/>
          <w:rtl/>
          <w:lang w:bidi="fa-IR"/>
        </w:rPr>
        <w:t>ن استناد العقد أو الإيقاع إلى المالك مم</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ا هو مأخوذ في موضوع أصالة الصح</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ة، لأن</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مفاد أصالة الصح</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ة مفاد: </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أوفوا</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في قوله تعالى: </w:t>
      </w:r>
      <w:r w:rsidRPr="008404D2">
        <w:rPr>
          <w:rFonts w:ascii="Traditional Arabic" w:hAnsi="Traditional Arabic" w:cs="QuranTaha" w:hint="cs"/>
          <w:color w:val="000000"/>
          <w:sz w:val="26"/>
          <w:szCs w:val="26"/>
          <w:rtl/>
          <w:lang w:bidi="fa-IR"/>
        </w:rPr>
        <w:t>«</w:t>
      </w:r>
      <w:r w:rsidRPr="00707EF4">
        <w:rPr>
          <w:rFonts w:ascii="Traditional Arabic" w:hAnsi="Traditional Arabic" w:cs="QuranTaha" w:hint="cs"/>
          <w:color w:val="000000"/>
          <w:sz w:val="26"/>
          <w:szCs w:val="26"/>
          <w:rtl/>
          <w:lang w:bidi="fa-IR"/>
        </w:rPr>
        <w:t>أَوْفُوا بِالْعُقُودِ</w:t>
      </w:r>
      <w:r w:rsidRPr="008404D2">
        <w:rPr>
          <w:rFonts w:ascii="Traditional Arabic" w:hAnsi="Traditional Arabic" w:cs="QuranTaha" w:hint="cs"/>
          <w:color w:val="000000"/>
          <w:sz w:val="26"/>
          <w:szCs w:val="26"/>
          <w:rtl/>
          <w:lang w:bidi="fa-IR"/>
        </w:rPr>
        <w:t>»</w:t>
      </w:r>
      <w:r w:rsidR="008404D2" w:rsidRPr="00A90237">
        <w:rPr>
          <w:rStyle w:val="FootnoteReference"/>
          <w:rFonts w:cs="Abz-2 (Badr)"/>
          <w:sz w:val="28"/>
          <w:szCs w:val="28"/>
          <w:rtl/>
          <w:lang w:bidi="fa-IR"/>
        </w:rPr>
        <w:footnoteReference w:id="2"/>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وظاهر أن</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ه قد أ</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خذ في موضوع الوفاء استناد العقد إلى المالك كما أ</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خذ في موضوعه العقد، لظهور الكلام في ذلك عرفا</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بحيث لا يكون ما يدل</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على عدم نفوذ بيع غير المالك مخص</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صا</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لعموم: </w:t>
      </w:r>
      <w:r w:rsidRPr="008404D2">
        <w:rPr>
          <w:rFonts w:ascii="Traditional Arabic" w:hAnsi="Traditional Arabic" w:cs="QuranTaha" w:hint="cs"/>
          <w:color w:val="000000"/>
          <w:sz w:val="26"/>
          <w:szCs w:val="26"/>
          <w:rtl/>
          <w:lang w:bidi="fa-IR"/>
        </w:rPr>
        <w:t>«</w:t>
      </w:r>
      <w:r w:rsidRPr="00707EF4">
        <w:rPr>
          <w:rFonts w:ascii="Traditional Arabic" w:hAnsi="Traditional Arabic" w:cs="QuranTaha" w:hint="cs"/>
          <w:color w:val="000000"/>
          <w:sz w:val="26"/>
          <w:szCs w:val="26"/>
          <w:rtl/>
          <w:lang w:bidi="fa-IR"/>
        </w:rPr>
        <w:t>أَوْفُوا بِالْعُقُودِ</w:t>
      </w:r>
      <w:r w:rsidRPr="008404D2">
        <w:rPr>
          <w:rFonts w:ascii="Traditional Arabic" w:hAnsi="Traditional Arabic" w:cs="QuranTaha" w:hint="cs"/>
          <w:color w:val="000000"/>
          <w:sz w:val="26"/>
          <w:szCs w:val="26"/>
          <w:rtl/>
          <w:lang w:bidi="fa-IR"/>
        </w:rPr>
        <w:t>»</w:t>
      </w:r>
      <w:r w:rsidRPr="00707EF4">
        <w:rPr>
          <w:rFonts w:ascii="Traditional Arabic" w:hAnsi="Traditional Arabic" w:cs="Abz-2 (Badr)" w:hint="cs"/>
          <w:color w:val="000000"/>
          <w:sz w:val="28"/>
          <w:szCs w:val="28"/>
          <w:rtl/>
          <w:lang w:bidi="fa-IR"/>
        </w:rPr>
        <w:t>.</w:t>
      </w:r>
    </w:p>
    <w:p w14:paraId="6E0F6207" w14:textId="5C517936" w:rsidR="00707EF4" w:rsidRDefault="00707EF4" w:rsidP="006F1757">
      <w:pPr>
        <w:widowControl w:val="0"/>
        <w:bidi/>
        <w:spacing w:after="0"/>
        <w:ind w:firstLine="284"/>
        <w:jc w:val="both"/>
        <w:rPr>
          <w:rFonts w:ascii="Traditional Arabic" w:hAnsi="Traditional Arabic" w:cs="Abz-2 (Badr)"/>
          <w:color w:val="000000"/>
          <w:sz w:val="28"/>
          <w:szCs w:val="28"/>
          <w:rtl/>
          <w:lang w:bidi="fa-IR"/>
        </w:rPr>
      </w:pPr>
      <w:r w:rsidRPr="00707EF4">
        <w:rPr>
          <w:rFonts w:ascii="Traditional Arabic" w:hAnsi="Traditional Arabic" w:cs="Abz-2 (Badr)" w:hint="cs"/>
          <w:color w:val="000000"/>
          <w:sz w:val="28"/>
          <w:szCs w:val="28"/>
          <w:rtl/>
          <w:lang w:bidi="fa-IR"/>
        </w:rPr>
        <w:t>وعليه فعدم جريان أصالة الصح</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ة </w:t>
      </w:r>
      <w:r>
        <w:rPr>
          <w:rFonts w:ascii="Traditional Arabic" w:hAnsi="Traditional Arabic" w:cs="Abz-2 (Badr)" w:hint="cs"/>
          <w:color w:val="000000"/>
          <w:sz w:val="28"/>
          <w:szCs w:val="28"/>
          <w:rtl/>
          <w:lang w:bidi="fa-IR"/>
        </w:rPr>
        <w:t>إ</w:t>
      </w:r>
      <w:r w:rsidRPr="00707EF4">
        <w:rPr>
          <w:rFonts w:ascii="Traditional Arabic" w:hAnsi="Traditional Arabic" w:cs="Abz-2 (Badr)" w:hint="cs"/>
          <w:color w:val="000000"/>
          <w:sz w:val="28"/>
          <w:szCs w:val="28"/>
          <w:rtl/>
          <w:lang w:bidi="fa-IR"/>
        </w:rPr>
        <w:t>ن</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ما هو لأجل عدم إحراز موضوعها وهو العقد المستند إلى المالك، لا من جهة قيام السيرة على عدم جريانها عند الشك</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 xml:space="preserve"> في القابلي</w:t>
      </w:r>
      <w:r>
        <w:rPr>
          <w:rFonts w:ascii="Traditional Arabic" w:hAnsi="Traditional Arabic" w:cs="Abz-2 (Badr)" w:hint="cs"/>
          <w:color w:val="000000"/>
          <w:sz w:val="28"/>
          <w:szCs w:val="28"/>
          <w:rtl/>
          <w:lang w:bidi="fa-IR"/>
        </w:rPr>
        <w:t>ّ</w:t>
      </w:r>
      <w:r w:rsidRPr="00707EF4">
        <w:rPr>
          <w:rFonts w:ascii="Traditional Arabic" w:hAnsi="Traditional Arabic" w:cs="Abz-2 (Badr)" w:hint="cs"/>
          <w:color w:val="000000"/>
          <w:sz w:val="28"/>
          <w:szCs w:val="28"/>
          <w:rtl/>
          <w:lang w:bidi="fa-IR"/>
        </w:rPr>
        <w:t>ة.</w:t>
      </w:r>
      <w:r w:rsidR="006F1757">
        <w:rPr>
          <w:rFonts w:ascii="Traditional Arabic" w:hAnsi="Traditional Arabic" w:cs="Abz-2 (Badr)" w:hint="cs"/>
          <w:color w:val="000000"/>
          <w:sz w:val="28"/>
          <w:szCs w:val="28"/>
          <w:rtl/>
          <w:lang w:bidi="fa-IR"/>
        </w:rPr>
        <w:t>»</w:t>
      </w:r>
      <w:r w:rsidRPr="00A90237">
        <w:rPr>
          <w:rStyle w:val="FootnoteReference"/>
          <w:rFonts w:cs="Abz-2 (Badr)"/>
          <w:sz w:val="28"/>
          <w:szCs w:val="28"/>
          <w:rtl/>
          <w:lang w:bidi="fa-IR"/>
        </w:rPr>
        <w:footnoteReference w:id="3"/>
      </w:r>
    </w:p>
    <w:p w14:paraId="719B6BAC" w14:textId="15E5AA69" w:rsidR="00554D35" w:rsidRDefault="00554D35" w:rsidP="00554D3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ادامه فرمايشات آيت الله روحانی را جلسه آينده مطرح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کنيم.</w:t>
      </w:r>
    </w:p>
    <w:sectPr w:rsidR="00554D35" w:rsidSect="00094C1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9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881C5" w14:textId="77777777" w:rsidR="009E0E35" w:rsidRDefault="009E0E35" w:rsidP="00F71127">
      <w:pPr>
        <w:spacing w:after="0" w:line="240" w:lineRule="auto"/>
      </w:pPr>
      <w:r>
        <w:separator/>
      </w:r>
    </w:p>
  </w:endnote>
  <w:endnote w:type="continuationSeparator" w:id="0">
    <w:p w14:paraId="59ECFFAA" w14:textId="77777777" w:rsidR="009E0E35" w:rsidRDefault="009E0E3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B8DD" w14:textId="77777777" w:rsidR="00094C1F" w:rsidRDefault="00094C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57AC9" w14:textId="77777777" w:rsidR="00094C1F" w:rsidRDefault="00094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7A90B" w14:textId="77777777" w:rsidR="009E0E35" w:rsidRDefault="009E0E35" w:rsidP="00EE25C0">
      <w:pPr>
        <w:bidi/>
        <w:spacing w:after="0" w:line="240" w:lineRule="auto"/>
      </w:pPr>
      <w:r>
        <w:separator/>
      </w:r>
    </w:p>
  </w:footnote>
  <w:footnote w:type="continuationSeparator" w:id="0">
    <w:p w14:paraId="3B0A0E7E" w14:textId="77777777" w:rsidR="009E0E35" w:rsidRDefault="009E0E35" w:rsidP="00F71127">
      <w:pPr>
        <w:bidi/>
        <w:spacing w:after="0" w:line="240" w:lineRule="auto"/>
      </w:pPr>
      <w:r>
        <w:continuationSeparator/>
      </w:r>
    </w:p>
  </w:footnote>
  <w:footnote w:id="1">
    <w:p w14:paraId="15BA2C22" w14:textId="3E2C8C46" w:rsidR="007111BE" w:rsidRPr="00F044E3" w:rsidRDefault="007111BE" w:rsidP="007111BE">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مصباح الأُصول</w:t>
      </w:r>
      <w:r w:rsidRPr="00F044E3">
        <w:rPr>
          <w:rFonts w:cs="Abz-2 (Badr)" w:hint="cs"/>
          <w:rtl/>
          <w:lang w:bidi="fa-IR"/>
        </w:rPr>
        <w:t>،</w:t>
      </w:r>
      <w:r>
        <w:rPr>
          <w:rFonts w:cs="Abz-2 (Badr)" w:hint="cs"/>
          <w:rtl/>
          <w:lang w:bidi="fa-IR"/>
        </w:rPr>
        <w:t>ج2،</w:t>
      </w:r>
      <w:r w:rsidRPr="00F044E3">
        <w:rPr>
          <w:rFonts w:cs="Abz-2 (Badr)" w:hint="cs"/>
          <w:rtl/>
          <w:lang w:bidi="fa-IR"/>
        </w:rPr>
        <w:t>ص</w:t>
      </w:r>
      <w:r>
        <w:rPr>
          <w:rFonts w:cs="Abz-2 (Badr)" w:hint="cs"/>
          <w:rtl/>
          <w:lang w:bidi="fa-IR"/>
        </w:rPr>
        <w:t>396 و 397</w:t>
      </w:r>
      <w:r w:rsidRPr="00F044E3">
        <w:rPr>
          <w:rFonts w:cs="Abz-2 (Badr)" w:hint="cs"/>
          <w:rtl/>
          <w:lang w:bidi="fa-IR"/>
        </w:rPr>
        <w:t>.</w:t>
      </w:r>
    </w:p>
  </w:footnote>
  <w:footnote w:id="2">
    <w:p w14:paraId="65B60078" w14:textId="3DEC5542" w:rsidR="008404D2" w:rsidRPr="00F044E3" w:rsidRDefault="008404D2" w:rsidP="008404D2">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مائده(5):1.</w:t>
      </w:r>
    </w:p>
  </w:footnote>
  <w:footnote w:id="3">
    <w:p w14:paraId="4FFF61E1" w14:textId="327ADE86" w:rsidR="00707EF4" w:rsidRPr="00F044E3" w:rsidRDefault="00707EF4" w:rsidP="00707EF4">
      <w:pPr>
        <w:pStyle w:val="FootnoteText"/>
        <w:bidi/>
        <w:rPr>
          <w:rFonts w:cs="Abz-2 (Badr)"/>
          <w:rtl/>
          <w:lang w:bidi="fa-IR"/>
        </w:rPr>
      </w:pPr>
      <w:r w:rsidRPr="00F044E3">
        <w:rPr>
          <w:rStyle w:val="FootnoteReference"/>
          <w:rFonts w:cs="Abz-2 (Badr)"/>
          <w:vertAlign w:val="baseline"/>
        </w:rPr>
        <w:footnoteRef/>
      </w:r>
      <w:r>
        <w:rPr>
          <w:rFonts w:cs="Abz-2 (Badr)"/>
          <w:rtl/>
        </w:rPr>
        <w:t xml:space="preserve"> </w:t>
      </w:r>
      <w:r w:rsidRPr="00F044E3">
        <w:rPr>
          <w:rFonts w:cs="Abz-2 (Badr)" w:hint="cs"/>
          <w:rtl/>
          <w:lang w:bidi="fa-IR"/>
        </w:rPr>
        <w:t xml:space="preserve">ـ </w:t>
      </w:r>
      <w:r>
        <w:rPr>
          <w:rFonts w:cs="Abz-2 (Badr)" w:hint="cs"/>
          <w:rtl/>
          <w:lang w:bidi="fa-IR"/>
        </w:rPr>
        <w:t>منتقی</w:t>
      </w:r>
      <w:r w:rsidRPr="00F044E3">
        <w:rPr>
          <w:rFonts w:cs="Abz-2 (Badr)" w:hint="cs"/>
          <w:rtl/>
          <w:lang w:bidi="fa-IR"/>
        </w:rPr>
        <w:t>،</w:t>
      </w:r>
      <w:r>
        <w:rPr>
          <w:rFonts w:cs="Abz-2 (Badr)" w:hint="cs"/>
          <w:rtl/>
          <w:lang w:bidi="fa-IR"/>
        </w:rPr>
        <w:t>ج</w:t>
      </w:r>
      <w:r w:rsidR="006E4D6F">
        <w:rPr>
          <w:rFonts w:cs="Abz-2 (Badr)" w:hint="cs"/>
          <w:rtl/>
          <w:lang w:bidi="fa-IR"/>
        </w:rPr>
        <w:t>7</w:t>
      </w:r>
      <w:r>
        <w:rPr>
          <w:rFonts w:cs="Abz-2 (Badr)" w:hint="cs"/>
          <w:rtl/>
          <w:lang w:bidi="fa-IR"/>
        </w:rPr>
        <w:t>،</w:t>
      </w:r>
      <w:r w:rsidRPr="00F044E3">
        <w:rPr>
          <w:rFonts w:cs="Abz-2 (Badr)" w:hint="cs"/>
          <w:rtl/>
          <w:lang w:bidi="fa-IR"/>
        </w:rPr>
        <w:t>ص</w:t>
      </w:r>
      <w:r w:rsidR="006E4D6F">
        <w:rPr>
          <w:rFonts w:cs="Abz-2 (Badr)" w:hint="cs"/>
          <w:rtl/>
          <w:lang w:bidi="fa-IR"/>
        </w:rPr>
        <w:t>106</w:t>
      </w:r>
      <w:r>
        <w:rPr>
          <w:rFonts w:cs="Abz-2 (Badr)" w:hint="cs"/>
          <w:rtl/>
          <w:lang w:bidi="fa-IR"/>
        </w:rPr>
        <w:t xml:space="preserve"> و </w:t>
      </w:r>
      <w:r w:rsidR="006E4D6F">
        <w:rPr>
          <w:rFonts w:cs="Abz-2 (Badr)" w:hint="cs"/>
          <w:rtl/>
          <w:lang w:bidi="fa-IR"/>
        </w:rPr>
        <w:t>107</w:t>
      </w:r>
      <w:r w:rsidRPr="00F044E3">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C952" w14:textId="77777777" w:rsidR="00094C1F" w:rsidRDefault="00094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C1DEA" w14:textId="6404C505" w:rsidR="00094C1F" w:rsidRDefault="00094C1F">
    <w:pPr>
      <w:pStyle w:val="Header"/>
    </w:pPr>
    <w:r>
      <w:rPr>
        <w:noProof/>
      </w:rPr>
      <mc:AlternateContent>
        <mc:Choice Requires="wps">
          <w:drawing>
            <wp:anchor distT="45720" distB="45720" distL="114300" distR="114300" simplePos="0" relativeHeight="251661312" behindDoc="0" locked="0" layoutInCell="1" allowOverlap="1" wp14:anchorId="26072F87" wp14:editId="1C8119D4">
              <wp:simplePos x="0" y="0"/>
              <wp:positionH relativeFrom="column">
                <wp:posOffset>1794510</wp:posOffset>
              </wp:positionH>
              <wp:positionV relativeFrom="paragraph">
                <wp:posOffset>180975</wp:posOffset>
              </wp:positionV>
              <wp:extent cx="4352925" cy="22193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2219325"/>
                      </a:xfrm>
                      <a:prstGeom prst="rect">
                        <a:avLst/>
                      </a:prstGeom>
                      <a:solidFill>
                        <a:srgbClr val="FFFFFF"/>
                      </a:solidFill>
                      <a:ln w="9525">
                        <a:noFill/>
                        <a:miter lim="800000"/>
                        <a:headEnd/>
                        <a:tailEnd/>
                      </a:ln>
                    </wps:spPr>
                    <wps:txbx>
                      <w:txbxContent>
                        <w:p w14:paraId="376B1CA9" w14:textId="15265F87" w:rsidR="00094C1F" w:rsidRDefault="00094C1F" w:rsidP="00094C1F">
                          <w:pPr>
                            <w:bidi/>
                            <w:rPr>
                              <w:rFonts w:cs="B Mehr"/>
                            </w:rPr>
                          </w:pPr>
                          <w:r>
                            <w:rPr>
                              <w:rFonts w:cs="B Mehr" w:hint="cs"/>
                              <w:rtl/>
                            </w:rPr>
                            <w:t>تقریر درس خارج فقه،  استاد حاج سید علی موسوی اردبیلی</w:t>
                          </w:r>
                          <w:r>
                            <w:rPr>
                              <w:rFonts w:cs="B Mehr" w:hint="cs"/>
                            </w:rPr>
                            <w:t xml:space="preserve"> </w:t>
                          </w:r>
                        </w:p>
                        <w:p w14:paraId="23376333" w14:textId="77777777" w:rsidR="00094C1F" w:rsidRDefault="00094C1F" w:rsidP="00094C1F">
                          <w:pPr>
                            <w:jc w:val="right"/>
                            <w:rPr>
                              <w:rFonts w:cs="B Mehr"/>
                            </w:rPr>
                          </w:pPr>
                          <w:r>
                            <w:rPr>
                              <w:rFonts w:cs="B Mehr" w:hint="cs"/>
                              <w:rtl/>
                            </w:rPr>
                            <w:t xml:space="preserve">مبحث: نکاح    / مهر </w:t>
                          </w:r>
                        </w:p>
                        <w:p w14:paraId="1EE57345" w14:textId="2FE84968" w:rsidR="00094C1F" w:rsidRDefault="00094C1F" w:rsidP="00094C1F">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 xml:space="preserve">شنبه </w:t>
                          </w:r>
                          <w:r>
                            <w:rPr>
                              <w:rFonts w:cs="B Mehr" w:hint="cs"/>
                              <w:rtl/>
                            </w:rPr>
                            <w:t xml:space="preserve">،   </w:t>
                          </w:r>
                          <w:r>
                            <w:rPr>
                              <w:rFonts w:cs="B Mehr" w:hint="cs"/>
                              <w:rtl/>
                            </w:rPr>
                            <w:t>19</w:t>
                          </w:r>
                          <w:r>
                            <w:rPr>
                              <w:rFonts w:cs="B Mehr" w:hint="cs"/>
                              <w:rtl/>
                            </w:rPr>
                            <w:t xml:space="preserve">  دی  ماه - 1402ه.ش</w:t>
                          </w:r>
                        </w:p>
                        <w:p w14:paraId="6383EC71" w14:textId="77777777" w:rsidR="00094C1F" w:rsidRDefault="00094C1F" w:rsidP="00094C1F"/>
                        <w:p w14:paraId="571284BD" w14:textId="77777777" w:rsidR="00094C1F" w:rsidRDefault="00094C1F" w:rsidP="00094C1F"/>
                        <w:p w14:paraId="7C7B30C1" w14:textId="77777777" w:rsidR="00094C1F" w:rsidRDefault="00094C1F" w:rsidP="00094C1F"/>
                        <w:p w14:paraId="1D0A641C" w14:textId="77777777" w:rsidR="00094C1F" w:rsidRDefault="00094C1F" w:rsidP="00094C1F"/>
                        <w:p w14:paraId="32AF53B9" w14:textId="77777777" w:rsidR="00094C1F" w:rsidRDefault="00094C1F" w:rsidP="00094C1F"/>
                        <w:p w14:paraId="0B2BB9FA" w14:textId="77777777" w:rsidR="00094C1F" w:rsidRDefault="00094C1F" w:rsidP="00094C1F"/>
                        <w:p w14:paraId="278A502A" w14:textId="77777777" w:rsidR="00094C1F" w:rsidRDefault="00094C1F" w:rsidP="00094C1F"/>
                        <w:p w14:paraId="00321269" w14:textId="77777777" w:rsidR="00094C1F" w:rsidRDefault="00094C1F" w:rsidP="00094C1F"/>
                        <w:p w14:paraId="1BF8EDA2" w14:textId="77777777" w:rsidR="00094C1F" w:rsidRDefault="00094C1F" w:rsidP="00094C1F"/>
                        <w:p w14:paraId="37C12F21" w14:textId="77777777" w:rsidR="00094C1F" w:rsidRDefault="00094C1F" w:rsidP="00094C1F"/>
                        <w:p w14:paraId="0939CD99" w14:textId="77777777" w:rsidR="00094C1F" w:rsidRDefault="00094C1F" w:rsidP="00094C1F"/>
                        <w:p w14:paraId="09911A70" w14:textId="77777777" w:rsidR="00094C1F" w:rsidRDefault="00094C1F" w:rsidP="00094C1F"/>
                        <w:p w14:paraId="1EAFE27A" w14:textId="77777777" w:rsidR="00094C1F" w:rsidRDefault="00094C1F" w:rsidP="00094C1F"/>
                        <w:p w14:paraId="5C90271A" w14:textId="77777777" w:rsidR="00094C1F" w:rsidRDefault="00094C1F" w:rsidP="00094C1F"/>
                        <w:p w14:paraId="213906E9" w14:textId="77777777" w:rsidR="00094C1F" w:rsidRDefault="00094C1F" w:rsidP="00094C1F"/>
                        <w:p w14:paraId="23CAD2CA" w14:textId="77777777" w:rsidR="00094C1F" w:rsidRDefault="00094C1F" w:rsidP="00094C1F"/>
                        <w:p w14:paraId="3705676D" w14:textId="77777777" w:rsidR="00094C1F" w:rsidRDefault="00094C1F" w:rsidP="00094C1F"/>
                        <w:p w14:paraId="655D847B" w14:textId="77777777" w:rsidR="00094C1F" w:rsidRDefault="00094C1F" w:rsidP="00094C1F"/>
                        <w:p w14:paraId="4FB05240" w14:textId="77777777" w:rsidR="00094C1F" w:rsidRDefault="00094C1F" w:rsidP="00094C1F"/>
                        <w:p w14:paraId="3A504CD9" w14:textId="77777777" w:rsidR="00094C1F" w:rsidRDefault="00094C1F" w:rsidP="00094C1F"/>
                        <w:p w14:paraId="35A0F461" w14:textId="77777777" w:rsidR="00094C1F" w:rsidRDefault="00094C1F" w:rsidP="00094C1F"/>
                        <w:p w14:paraId="7ACBF504" w14:textId="77777777" w:rsidR="00094C1F" w:rsidRDefault="00094C1F" w:rsidP="00094C1F"/>
                        <w:p w14:paraId="7D839B1A" w14:textId="77777777" w:rsidR="00094C1F" w:rsidRDefault="00094C1F" w:rsidP="00094C1F"/>
                        <w:p w14:paraId="3CE23001" w14:textId="77777777" w:rsidR="00094C1F" w:rsidRDefault="00094C1F" w:rsidP="00094C1F"/>
                        <w:p w14:paraId="015CAB70" w14:textId="1BBF4E2A" w:rsidR="00094C1F" w:rsidRDefault="00094C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072F87" id="_x0000_t202" coordsize="21600,21600" o:spt="202" path="m,l,21600r21600,l21600,xe">
              <v:stroke joinstyle="miter"/>
              <v:path gradientshapeok="t" o:connecttype="rect"/>
            </v:shapetype>
            <v:shape id="Text Box 2" o:spid="_x0000_s1026" type="#_x0000_t202" style="position:absolute;margin-left:141.3pt;margin-top:14.25pt;width:342.75pt;height:174.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" stroked="f">
              <v:textbox>
                <w:txbxContent>
                  <w:p w14:paraId="376B1CA9" w14:textId="15265F87" w:rsidR="00094C1F" w:rsidRDefault="00094C1F" w:rsidP="00094C1F">
                    <w:pPr>
                      <w:bidi/>
                      <w:rPr>
                        <w:rFonts w:cs="B Mehr"/>
                      </w:rPr>
                    </w:pPr>
                    <w:r>
                      <w:rPr>
                        <w:rFonts w:cs="B Mehr" w:hint="cs"/>
                        <w:rtl/>
                      </w:rPr>
                      <w:t>تقریر درس خارج فقه،  استاد حاج سید علی موسوی اردبیلی</w:t>
                    </w:r>
                    <w:r>
                      <w:rPr>
                        <w:rFonts w:cs="B Mehr" w:hint="cs"/>
                      </w:rPr>
                      <w:t xml:space="preserve"> </w:t>
                    </w:r>
                  </w:p>
                  <w:p w14:paraId="23376333" w14:textId="77777777" w:rsidR="00094C1F" w:rsidRDefault="00094C1F" w:rsidP="00094C1F">
                    <w:pPr>
                      <w:jc w:val="right"/>
                      <w:rPr>
                        <w:rFonts w:cs="B Mehr"/>
                      </w:rPr>
                    </w:pPr>
                    <w:r>
                      <w:rPr>
                        <w:rFonts w:cs="B Mehr" w:hint="cs"/>
                        <w:rtl/>
                      </w:rPr>
                      <w:t xml:space="preserve">مبحث: نکاح    / مهر </w:t>
                    </w:r>
                  </w:p>
                  <w:p w14:paraId="1EE57345" w14:textId="2FE84968" w:rsidR="00094C1F" w:rsidRDefault="00094C1F" w:rsidP="00094C1F">
                    <w:pPr>
                      <w:bidi/>
                    </w:pPr>
                    <w:r>
                      <w:rPr>
                        <w:rFonts w:cs="B Mehr" w:hint="cs"/>
                        <w:rtl/>
                      </w:rPr>
                      <w:t xml:space="preserve">تاریخ:  </w:t>
                    </w:r>
                    <w:r>
                      <w:rPr>
                        <w:rFonts w:cs="B Mehr" w:hint="cs"/>
                        <w:rtl/>
                        <w:lang w:bidi="fa-IR"/>
                      </w:rPr>
                      <w:t xml:space="preserve">      </w:t>
                    </w:r>
                    <w:r>
                      <w:rPr>
                        <w:rFonts w:cs="B Mehr" w:hint="cs"/>
                        <w:rtl/>
                        <w:lang w:bidi="fa-IR"/>
                      </w:rPr>
                      <w:t xml:space="preserve">سه </w:t>
                    </w:r>
                    <w:r>
                      <w:rPr>
                        <w:rFonts w:cs="B Mehr" w:hint="cs"/>
                        <w:rtl/>
                        <w:lang w:bidi="fa-IR"/>
                      </w:rPr>
                      <w:t xml:space="preserve">شنبه </w:t>
                    </w:r>
                    <w:r>
                      <w:rPr>
                        <w:rFonts w:cs="B Mehr" w:hint="cs"/>
                        <w:rtl/>
                      </w:rPr>
                      <w:t xml:space="preserve">،   </w:t>
                    </w:r>
                    <w:r>
                      <w:rPr>
                        <w:rFonts w:cs="B Mehr" w:hint="cs"/>
                        <w:rtl/>
                      </w:rPr>
                      <w:t>19</w:t>
                    </w:r>
                    <w:r>
                      <w:rPr>
                        <w:rFonts w:cs="B Mehr" w:hint="cs"/>
                        <w:rtl/>
                      </w:rPr>
                      <w:t xml:space="preserve">  دی  ماه - 1402ه.ش</w:t>
                    </w:r>
                  </w:p>
                  <w:p w14:paraId="6383EC71" w14:textId="77777777" w:rsidR="00094C1F" w:rsidRDefault="00094C1F" w:rsidP="00094C1F"/>
                  <w:p w14:paraId="571284BD" w14:textId="77777777" w:rsidR="00094C1F" w:rsidRDefault="00094C1F" w:rsidP="00094C1F"/>
                  <w:p w14:paraId="7C7B30C1" w14:textId="77777777" w:rsidR="00094C1F" w:rsidRDefault="00094C1F" w:rsidP="00094C1F"/>
                  <w:p w14:paraId="1D0A641C" w14:textId="77777777" w:rsidR="00094C1F" w:rsidRDefault="00094C1F" w:rsidP="00094C1F"/>
                  <w:p w14:paraId="32AF53B9" w14:textId="77777777" w:rsidR="00094C1F" w:rsidRDefault="00094C1F" w:rsidP="00094C1F"/>
                  <w:p w14:paraId="0B2BB9FA" w14:textId="77777777" w:rsidR="00094C1F" w:rsidRDefault="00094C1F" w:rsidP="00094C1F"/>
                  <w:p w14:paraId="278A502A" w14:textId="77777777" w:rsidR="00094C1F" w:rsidRDefault="00094C1F" w:rsidP="00094C1F"/>
                  <w:p w14:paraId="00321269" w14:textId="77777777" w:rsidR="00094C1F" w:rsidRDefault="00094C1F" w:rsidP="00094C1F"/>
                  <w:p w14:paraId="1BF8EDA2" w14:textId="77777777" w:rsidR="00094C1F" w:rsidRDefault="00094C1F" w:rsidP="00094C1F"/>
                  <w:p w14:paraId="37C12F21" w14:textId="77777777" w:rsidR="00094C1F" w:rsidRDefault="00094C1F" w:rsidP="00094C1F"/>
                  <w:p w14:paraId="0939CD99" w14:textId="77777777" w:rsidR="00094C1F" w:rsidRDefault="00094C1F" w:rsidP="00094C1F"/>
                  <w:p w14:paraId="09911A70" w14:textId="77777777" w:rsidR="00094C1F" w:rsidRDefault="00094C1F" w:rsidP="00094C1F"/>
                  <w:p w14:paraId="1EAFE27A" w14:textId="77777777" w:rsidR="00094C1F" w:rsidRDefault="00094C1F" w:rsidP="00094C1F"/>
                  <w:p w14:paraId="5C90271A" w14:textId="77777777" w:rsidR="00094C1F" w:rsidRDefault="00094C1F" w:rsidP="00094C1F"/>
                  <w:p w14:paraId="213906E9" w14:textId="77777777" w:rsidR="00094C1F" w:rsidRDefault="00094C1F" w:rsidP="00094C1F"/>
                  <w:p w14:paraId="23CAD2CA" w14:textId="77777777" w:rsidR="00094C1F" w:rsidRDefault="00094C1F" w:rsidP="00094C1F"/>
                  <w:p w14:paraId="3705676D" w14:textId="77777777" w:rsidR="00094C1F" w:rsidRDefault="00094C1F" w:rsidP="00094C1F"/>
                  <w:p w14:paraId="655D847B" w14:textId="77777777" w:rsidR="00094C1F" w:rsidRDefault="00094C1F" w:rsidP="00094C1F"/>
                  <w:p w14:paraId="4FB05240" w14:textId="77777777" w:rsidR="00094C1F" w:rsidRDefault="00094C1F" w:rsidP="00094C1F"/>
                  <w:p w14:paraId="3A504CD9" w14:textId="77777777" w:rsidR="00094C1F" w:rsidRDefault="00094C1F" w:rsidP="00094C1F"/>
                  <w:p w14:paraId="35A0F461" w14:textId="77777777" w:rsidR="00094C1F" w:rsidRDefault="00094C1F" w:rsidP="00094C1F"/>
                  <w:p w14:paraId="7ACBF504" w14:textId="77777777" w:rsidR="00094C1F" w:rsidRDefault="00094C1F" w:rsidP="00094C1F"/>
                  <w:p w14:paraId="7D839B1A" w14:textId="77777777" w:rsidR="00094C1F" w:rsidRDefault="00094C1F" w:rsidP="00094C1F"/>
                  <w:p w14:paraId="3CE23001" w14:textId="77777777" w:rsidR="00094C1F" w:rsidRDefault="00094C1F" w:rsidP="00094C1F"/>
                  <w:p w14:paraId="015CAB70" w14:textId="1BBF4E2A" w:rsidR="00094C1F" w:rsidRDefault="00094C1F"/>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CA55398" wp14:editId="1D84DA4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C39C4" w14:textId="77777777" w:rsidR="00094C1F" w:rsidRDefault="00094C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02C"/>
    <w:rsid w:val="00004237"/>
    <w:rsid w:val="0000497F"/>
    <w:rsid w:val="00005911"/>
    <w:rsid w:val="00005A96"/>
    <w:rsid w:val="000062D4"/>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5EF"/>
    <w:rsid w:val="0009371A"/>
    <w:rsid w:val="000944F3"/>
    <w:rsid w:val="00094C1F"/>
    <w:rsid w:val="00094F05"/>
    <w:rsid w:val="0009574F"/>
    <w:rsid w:val="0009649A"/>
    <w:rsid w:val="00097542"/>
    <w:rsid w:val="000975E4"/>
    <w:rsid w:val="000978E9"/>
    <w:rsid w:val="000A00BE"/>
    <w:rsid w:val="000A06E5"/>
    <w:rsid w:val="000A1548"/>
    <w:rsid w:val="000A3312"/>
    <w:rsid w:val="000A3CA0"/>
    <w:rsid w:val="000A3E6E"/>
    <w:rsid w:val="000A4A50"/>
    <w:rsid w:val="000A51A7"/>
    <w:rsid w:val="000A73A0"/>
    <w:rsid w:val="000B0685"/>
    <w:rsid w:val="000B16FE"/>
    <w:rsid w:val="000B1A87"/>
    <w:rsid w:val="000B3AB0"/>
    <w:rsid w:val="000B4344"/>
    <w:rsid w:val="000B64A7"/>
    <w:rsid w:val="000B7114"/>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769E"/>
    <w:rsid w:val="000D79E6"/>
    <w:rsid w:val="000E1CDA"/>
    <w:rsid w:val="000E2156"/>
    <w:rsid w:val="000E230F"/>
    <w:rsid w:val="000E2501"/>
    <w:rsid w:val="000E2653"/>
    <w:rsid w:val="000E2C28"/>
    <w:rsid w:val="000E5585"/>
    <w:rsid w:val="000E5C29"/>
    <w:rsid w:val="000F0DA7"/>
    <w:rsid w:val="000F2540"/>
    <w:rsid w:val="000F2E50"/>
    <w:rsid w:val="000F4390"/>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7263"/>
    <w:rsid w:val="00117AAF"/>
    <w:rsid w:val="00117D7D"/>
    <w:rsid w:val="00121124"/>
    <w:rsid w:val="00123C66"/>
    <w:rsid w:val="001255F1"/>
    <w:rsid w:val="0012644A"/>
    <w:rsid w:val="0012691C"/>
    <w:rsid w:val="00126F55"/>
    <w:rsid w:val="0013340D"/>
    <w:rsid w:val="00133689"/>
    <w:rsid w:val="0013391F"/>
    <w:rsid w:val="001347DB"/>
    <w:rsid w:val="001420FB"/>
    <w:rsid w:val="00142696"/>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A81"/>
    <w:rsid w:val="001D0D0E"/>
    <w:rsid w:val="001D1305"/>
    <w:rsid w:val="001D4A4D"/>
    <w:rsid w:val="001D4F87"/>
    <w:rsid w:val="001D670B"/>
    <w:rsid w:val="001D6920"/>
    <w:rsid w:val="001D72CB"/>
    <w:rsid w:val="001D784F"/>
    <w:rsid w:val="001E2500"/>
    <w:rsid w:val="001E2F1F"/>
    <w:rsid w:val="001E316E"/>
    <w:rsid w:val="001E42BD"/>
    <w:rsid w:val="001E5318"/>
    <w:rsid w:val="001E7DD4"/>
    <w:rsid w:val="001F0D9D"/>
    <w:rsid w:val="001F10F8"/>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EC6"/>
    <w:rsid w:val="00222ADA"/>
    <w:rsid w:val="00223760"/>
    <w:rsid w:val="00224A02"/>
    <w:rsid w:val="00226A06"/>
    <w:rsid w:val="00230ACF"/>
    <w:rsid w:val="0023164B"/>
    <w:rsid w:val="002316AF"/>
    <w:rsid w:val="00232754"/>
    <w:rsid w:val="00232D1C"/>
    <w:rsid w:val="00233EFA"/>
    <w:rsid w:val="00234B0C"/>
    <w:rsid w:val="00234FA4"/>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1694"/>
    <w:rsid w:val="00281DC9"/>
    <w:rsid w:val="002829CF"/>
    <w:rsid w:val="0028356D"/>
    <w:rsid w:val="002836B8"/>
    <w:rsid w:val="0028373C"/>
    <w:rsid w:val="002855E6"/>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63FE"/>
    <w:rsid w:val="002D7AEA"/>
    <w:rsid w:val="002E0246"/>
    <w:rsid w:val="002E0ED0"/>
    <w:rsid w:val="002E1168"/>
    <w:rsid w:val="002E20CB"/>
    <w:rsid w:val="002E27C6"/>
    <w:rsid w:val="002E532C"/>
    <w:rsid w:val="002E5A8D"/>
    <w:rsid w:val="002E66CD"/>
    <w:rsid w:val="002E6A5B"/>
    <w:rsid w:val="002E7668"/>
    <w:rsid w:val="002E7B0A"/>
    <w:rsid w:val="002F14F2"/>
    <w:rsid w:val="002F3DC1"/>
    <w:rsid w:val="003000EA"/>
    <w:rsid w:val="003008CA"/>
    <w:rsid w:val="003014A6"/>
    <w:rsid w:val="00301DEE"/>
    <w:rsid w:val="00302BC6"/>
    <w:rsid w:val="0030349F"/>
    <w:rsid w:val="00303843"/>
    <w:rsid w:val="00303B1E"/>
    <w:rsid w:val="003043E1"/>
    <w:rsid w:val="003060A2"/>
    <w:rsid w:val="00306DD3"/>
    <w:rsid w:val="00306FE4"/>
    <w:rsid w:val="003077B0"/>
    <w:rsid w:val="00310DFD"/>
    <w:rsid w:val="00311432"/>
    <w:rsid w:val="00314951"/>
    <w:rsid w:val="0031527D"/>
    <w:rsid w:val="00315744"/>
    <w:rsid w:val="00315C77"/>
    <w:rsid w:val="00315D8F"/>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E9E"/>
    <w:rsid w:val="003B63B4"/>
    <w:rsid w:val="003B7552"/>
    <w:rsid w:val="003B7D6F"/>
    <w:rsid w:val="003B7EB7"/>
    <w:rsid w:val="003C0FF5"/>
    <w:rsid w:val="003C1FAF"/>
    <w:rsid w:val="003C2326"/>
    <w:rsid w:val="003C282A"/>
    <w:rsid w:val="003C2E55"/>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1E7C"/>
    <w:rsid w:val="00472814"/>
    <w:rsid w:val="00472F91"/>
    <w:rsid w:val="004730BC"/>
    <w:rsid w:val="00473578"/>
    <w:rsid w:val="00475AC1"/>
    <w:rsid w:val="004766E2"/>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657"/>
    <w:rsid w:val="00514272"/>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DD4"/>
    <w:rsid w:val="00590A79"/>
    <w:rsid w:val="00590FC1"/>
    <w:rsid w:val="00591117"/>
    <w:rsid w:val="00592E51"/>
    <w:rsid w:val="005937B1"/>
    <w:rsid w:val="00593B0D"/>
    <w:rsid w:val="00594086"/>
    <w:rsid w:val="00594FD6"/>
    <w:rsid w:val="0059609B"/>
    <w:rsid w:val="00597D84"/>
    <w:rsid w:val="005A094B"/>
    <w:rsid w:val="005A1E62"/>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D1A30"/>
    <w:rsid w:val="005D1C00"/>
    <w:rsid w:val="005D3E93"/>
    <w:rsid w:val="005D4F3E"/>
    <w:rsid w:val="005D571F"/>
    <w:rsid w:val="005D6533"/>
    <w:rsid w:val="005D73CF"/>
    <w:rsid w:val="005E052A"/>
    <w:rsid w:val="005E0932"/>
    <w:rsid w:val="005E15EC"/>
    <w:rsid w:val="005E1733"/>
    <w:rsid w:val="005E1D56"/>
    <w:rsid w:val="005E201F"/>
    <w:rsid w:val="005E2993"/>
    <w:rsid w:val="005E30D2"/>
    <w:rsid w:val="005E5C16"/>
    <w:rsid w:val="005F2165"/>
    <w:rsid w:val="005F45EB"/>
    <w:rsid w:val="005F48D2"/>
    <w:rsid w:val="005F5040"/>
    <w:rsid w:val="005F51A5"/>
    <w:rsid w:val="005F5415"/>
    <w:rsid w:val="0060222B"/>
    <w:rsid w:val="0060301F"/>
    <w:rsid w:val="006032B4"/>
    <w:rsid w:val="0060413C"/>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A81"/>
    <w:rsid w:val="00625338"/>
    <w:rsid w:val="0062573D"/>
    <w:rsid w:val="00625979"/>
    <w:rsid w:val="0062646E"/>
    <w:rsid w:val="006268F0"/>
    <w:rsid w:val="00630EDE"/>
    <w:rsid w:val="00630FD3"/>
    <w:rsid w:val="0063199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37D8"/>
    <w:rsid w:val="006571F9"/>
    <w:rsid w:val="00660B86"/>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75C"/>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DD2"/>
    <w:rsid w:val="00706FC1"/>
    <w:rsid w:val="007070A3"/>
    <w:rsid w:val="007072F3"/>
    <w:rsid w:val="007078AD"/>
    <w:rsid w:val="00707EF4"/>
    <w:rsid w:val="0071095F"/>
    <w:rsid w:val="007111BE"/>
    <w:rsid w:val="0071167E"/>
    <w:rsid w:val="0071215E"/>
    <w:rsid w:val="0071468C"/>
    <w:rsid w:val="00714CFF"/>
    <w:rsid w:val="00716910"/>
    <w:rsid w:val="00720338"/>
    <w:rsid w:val="00720560"/>
    <w:rsid w:val="007208BF"/>
    <w:rsid w:val="00720CF0"/>
    <w:rsid w:val="007214C4"/>
    <w:rsid w:val="00722952"/>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6946"/>
    <w:rsid w:val="00747C89"/>
    <w:rsid w:val="00750FB1"/>
    <w:rsid w:val="0075152B"/>
    <w:rsid w:val="00752598"/>
    <w:rsid w:val="00753419"/>
    <w:rsid w:val="00753C19"/>
    <w:rsid w:val="00761208"/>
    <w:rsid w:val="007641CF"/>
    <w:rsid w:val="00764E6D"/>
    <w:rsid w:val="007665F3"/>
    <w:rsid w:val="00766E11"/>
    <w:rsid w:val="00767B72"/>
    <w:rsid w:val="007706A7"/>
    <w:rsid w:val="007727D1"/>
    <w:rsid w:val="00774EF3"/>
    <w:rsid w:val="00776226"/>
    <w:rsid w:val="007804FC"/>
    <w:rsid w:val="007807E8"/>
    <w:rsid w:val="00781CCF"/>
    <w:rsid w:val="00782C10"/>
    <w:rsid w:val="00783AA3"/>
    <w:rsid w:val="00784CD7"/>
    <w:rsid w:val="007853C3"/>
    <w:rsid w:val="00786E73"/>
    <w:rsid w:val="00786EFE"/>
    <w:rsid w:val="00787836"/>
    <w:rsid w:val="0079140D"/>
    <w:rsid w:val="00792CD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49A"/>
    <w:rsid w:val="00862605"/>
    <w:rsid w:val="00862608"/>
    <w:rsid w:val="00862C50"/>
    <w:rsid w:val="00862D03"/>
    <w:rsid w:val="008632AD"/>
    <w:rsid w:val="00863667"/>
    <w:rsid w:val="008643C3"/>
    <w:rsid w:val="00864EE3"/>
    <w:rsid w:val="00866AC4"/>
    <w:rsid w:val="008678E8"/>
    <w:rsid w:val="00870D93"/>
    <w:rsid w:val="0087130F"/>
    <w:rsid w:val="00871D36"/>
    <w:rsid w:val="0087360A"/>
    <w:rsid w:val="00874389"/>
    <w:rsid w:val="008751D3"/>
    <w:rsid w:val="00875CD7"/>
    <w:rsid w:val="00875F23"/>
    <w:rsid w:val="00876372"/>
    <w:rsid w:val="00880173"/>
    <w:rsid w:val="00880698"/>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55B7"/>
    <w:rsid w:val="008D634C"/>
    <w:rsid w:val="008D7681"/>
    <w:rsid w:val="008D7B8C"/>
    <w:rsid w:val="008D7FBC"/>
    <w:rsid w:val="008E05A9"/>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40232"/>
    <w:rsid w:val="00940815"/>
    <w:rsid w:val="00940DC9"/>
    <w:rsid w:val="009425CC"/>
    <w:rsid w:val="00942855"/>
    <w:rsid w:val="009428F7"/>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5859"/>
    <w:rsid w:val="0099697B"/>
    <w:rsid w:val="00996A30"/>
    <w:rsid w:val="00996A5B"/>
    <w:rsid w:val="009A014A"/>
    <w:rsid w:val="009A076A"/>
    <w:rsid w:val="009A0D65"/>
    <w:rsid w:val="009A18D5"/>
    <w:rsid w:val="009A2AAC"/>
    <w:rsid w:val="009A2D8F"/>
    <w:rsid w:val="009A3CA7"/>
    <w:rsid w:val="009A4701"/>
    <w:rsid w:val="009A4C7A"/>
    <w:rsid w:val="009A5A16"/>
    <w:rsid w:val="009A77DC"/>
    <w:rsid w:val="009B024D"/>
    <w:rsid w:val="009B0C6F"/>
    <w:rsid w:val="009B1CC0"/>
    <w:rsid w:val="009B297A"/>
    <w:rsid w:val="009B3A57"/>
    <w:rsid w:val="009B3D68"/>
    <w:rsid w:val="009B4FAB"/>
    <w:rsid w:val="009B5300"/>
    <w:rsid w:val="009B64BB"/>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35"/>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30259"/>
    <w:rsid w:val="00A30B1F"/>
    <w:rsid w:val="00A30F8E"/>
    <w:rsid w:val="00A31DD4"/>
    <w:rsid w:val="00A3387B"/>
    <w:rsid w:val="00A349E5"/>
    <w:rsid w:val="00A34AEC"/>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ED5"/>
    <w:rsid w:val="00B15E53"/>
    <w:rsid w:val="00B16A2B"/>
    <w:rsid w:val="00B16F52"/>
    <w:rsid w:val="00B177DA"/>
    <w:rsid w:val="00B178BE"/>
    <w:rsid w:val="00B2122E"/>
    <w:rsid w:val="00B22729"/>
    <w:rsid w:val="00B22B97"/>
    <w:rsid w:val="00B2383F"/>
    <w:rsid w:val="00B23C2C"/>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72FE"/>
    <w:rsid w:val="00B57CC5"/>
    <w:rsid w:val="00B60195"/>
    <w:rsid w:val="00B61545"/>
    <w:rsid w:val="00B625C1"/>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8194A"/>
    <w:rsid w:val="00B82CEE"/>
    <w:rsid w:val="00B82D5B"/>
    <w:rsid w:val="00B85480"/>
    <w:rsid w:val="00B8595A"/>
    <w:rsid w:val="00B85BE1"/>
    <w:rsid w:val="00B943C0"/>
    <w:rsid w:val="00B9441F"/>
    <w:rsid w:val="00B96168"/>
    <w:rsid w:val="00B96940"/>
    <w:rsid w:val="00BA3589"/>
    <w:rsid w:val="00BA50DA"/>
    <w:rsid w:val="00BA59AA"/>
    <w:rsid w:val="00BA702C"/>
    <w:rsid w:val="00BB031D"/>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204C"/>
    <w:rsid w:val="00C02C20"/>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4826"/>
    <w:rsid w:val="00C35778"/>
    <w:rsid w:val="00C36F12"/>
    <w:rsid w:val="00C37867"/>
    <w:rsid w:val="00C41B9E"/>
    <w:rsid w:val="00C437E9"/>
    <w:rsid w:val="00C44A23"/>
    <w:rsid w:val="00C44FDD"/>
    <w:rsid w:val="00C4572A"/>
    <w:rsid w:val="00C45AF6"/>
    <w:rsid w:val="00C47047"/>
    <w:rsid w:val="00C50DB4"/>
    <w:rsid w:val="00C56FA5"/>
    <w:rsid w:val="00C5768D"/>
    <w:rsid w:val="00C616E6"/>
    <w:rsid w:val="00C63569"/>
    <w:rsid w:val="00C64234"/>
    <w:rsid w:val="00C6528C"/>
    <w:rsid w:val="00C6529A"/>
    <w:rsid w:val="00C656F6"/>
    <w:rsid w:val="00C660C0"/>
    <w:rsid w:val="00C66870"/>
    <w:rsid w:val="00C707CB"/>
    <w:rsid w:val="00C70ED6"/>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221D"/>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474D"/>
    <w:rsid w:val="00D6490C"/>
    <w:rsid w:val="00D663C8"/>
    <w:rsid w:val="00D70280"/>
    <w:rsid w:val="00D71907"/>
    <w:rsid w:val="00D71B66"/>
    <w:rsid w:val="00D756AF"/>
    <w:rsid w:val="00D765D0"/>
    <w:rsid w:val="00D773C9"/>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B092C"/>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2075D"/>
    <w:rsid w:val="00E214D7"/>
    <w:rsid w:val="00E2487C"/>
    <w:rsid w:val="00E24AAA"/>
    <w:rsid w:val="00E24B70"/>
    <w:rsid w:val="00E25EF2"/>
    <w:rsid w:val="00E26276"/>
    <w:rsid w:val="00E30479"/>
    <w:rsid w:val="00E30DE7"/>
    <w:rsid w:val="00E3188F"/>
    <w:rsid w:val="00E33734"/>
    <w:rsid w:val="00E3553A"/>
    <w:rsid w:val="00E36939"/>
    <w:rsid w:val="00E37302"/>
    <w:rsid w:val="00E408F1"/>
    <w:rsid w:val="00E421D8"/>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124B"/>
    <w:rsid w:val="00E9135A"/>
    <w:rsid w:val="00E91E9D"/>
    <w:rsid w:val="00E93304"/>
    <w:rsid w:val="00E93883"/>
    <w:rsid w:val="00E93DEF"/>
    <w:rsid w:val="00E96241"/>
    <w:rsid w:val="00E963BE"/>
    <w:rsid w:val="00EA0F69"/>
    <w:rsid w:val="00EA2C32"/>
    <w:rsid w:val="00EA35EC"/>
    <w:rsid w:val="00EA5958"/>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60BB"/>
    <w:rsid w:val="00F00E71"/>
    <w:rsid w:val="00F0109A"/>
    <w:rsid w:val="00F0250B"/>
    <w:rsid w:val="00F02A34"/>
    <w:rsid w:val="00F02E22"/>
    <w:rsid w:val="00F03C99"/>
    <w:rsid w:val="00F04513"/>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2561"/>
    <w:rsid w:val="00F828C9"/>
    <w:rsid w:val="00F862D5"/>
    <w:rsid w:val="00F86BDC"/>
    <w:rsid w:val="00F86E64"/>
    <w:rsid w:val="00F86F43"/>
    <w:rsid w:val="00F871DE"/>
    <w:rsid w:val="00F90A95"/>
    <w:rsid w:val="00F90A99"/>
    <w:rsid w:val="00F91736"/>
    <w:rsid w:val="00F92E2D"/>
    <w:rsid w:val="00F94B59"/>
    <w:rsid w:val="00F95ADD"/>
    <w:rsid w:val="00F96EF4"/>
    <w:rsid w:val="00F97D88"/>
    <w:rsid w:val="00FA14D9"/>
    <w:rsid w:val="00FA1A37"/>
    <w:rsid w:val="00FA1D7F"/>
    <w:rsid w:val="00FA3904"/>
    <w:rsid w:val="00FA3DF2"/>
    <w:rsid w:val="00FA41CD"/>
    <w:rsid w:val="00FA41F1"/>
    <w:rsid w:val="00FA4D69"/>
    <w:rsid w:val="00FA52DD"/>
    <w:rsid w:val="00FA5DD1"/>
    <w:rsid w:val="00FA6266"/>
    <w:rsid w:val="00FA69BB"/>
    <w:rsid w:val="00FA738C"/>
    <w:rsid w:val="00FB01AE"/>
    <w:rsid w:val="00FB10FC"/>
    <w:rsid w:val="00FB25FD"/>
    <w:rsid w:val="00FB581A"/>
    <w:rsid w:val="00FB6097"/>
    <w:rsid w:val="00FB6F78"/>
    <w:rsid w:val="00FC0C74"/>
    <w:rsid w:val="00FC103C"/>
    <w:rsid w:val="00FC178D"/>
    <w:rsid w:val="00FC17B5"/>
    <w:rsid w:val="00FC5780"/>
    <w:rsid w:val="00FC5FD1"/>
    <w:rsid w:val="00FC63C5"/>
    <w:rsid w:val="00FC64C4"/>
    <w:rsid w:val="00FC6F64"/>
    <w:rsid w:val="00FD329D"/>
    <w:rsid w:val="00FD4140"/>
    <w:rsid w:val="00FD53DD"/>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11074</TotalTime>
  <Pages>1</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1373</cp:revision>
  <cp:lastPrinted>2024-01-07T07:55:00Z</cp:lastPrinted>
  <dcterms:created xsi:type="dcterms:W3CDTF">2022-10-16T08:36:00Z</dcterms:created>
  <dcterms:modified xsi:type="dcterms:W3CDTF">2024-01-09T07:10:00Z</dcterms:modified>
</cp:coreProperties>
</file>